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9D6F7B">
      <w:pPr>
        <w:ind w:left="-426" w:right="1275"/>
        <w:rPr>
          <w:rFonts w:ascii="Arial" w:hAnsi="Arial" w:cs="Arial"/>
          <w:b/>
          <w:sz w:val="36"/>
          <w:lang w:val="en-US"/>
        </w:rPr>
      </w:pPr>
      <w:r>
        <w:rPr>
          <w:rFonts w:ascii="Arial" w:hAnsi="Arial" w:cs="Arial"/>
          <w:noProof/>
          <w:lang w:val="de-AT"/>
        </w:rPr>
        <w:drawing>
          <wp:anchor distT="0" distB="0" distL="114300" distR="114300" simplePos="0" relativeHeight="251658240" behindDoc="0" locked="0" layoutInCell="1" allowOverlap="1" wp14:anchorId="35248E94" wp14:editId="567E943D">
            <wp:simplePos x="0" y="0"/>
            <wp:positionH relativeFrom="column">
              <wp:posOffset>5144110</wp:posOffset>
            </wp:positionH>
            <wp:positionV relativeFrom="paragraph">
              <wp:posOffset>16443</wp:posOffset>
            </wp:positionV>
            <wp:extent cx="1246909" cy="671475"/>
            <wp:effectExtent l="0" t="0" r="0" b="0"/>
            <wp:wrapNone/>
            <wp:docPr id="3" name="Grafik 3" descr="N:\Blr47\1. Büroorganisation\1.1 Interne Angelegenheiten\1.1.7 Unterschriften und Logos\Logo_LH-Stv_Stelz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lr47\1. Büroorganisation\1.1 Interne Angelegenheiten\1.1.7 Unterschriften und Logos\Logo_LH-Stv_Stelzer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962" cy="674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37A" w:rsidRPr="00FC5575" w:rsidRDefault="00FC137A">
      <w:pPr>
        <w:ind w:left="-426" w:right="1275"/>
        <w:jc w:val="center"/>
        <w:rPr>
          <w:rFonts w:ascii="Arial" w:hAnsi="Arial" w:cs="Arial"/>
          <w:b/>
          <w:sz w:val="36"/>
          <w:lang w:val="en-US"/>
        </w:rPr>
      </w:pPr>
    </w:p>
    <w:p w:rsidR="007F694B" w:rsidRPr="00744F33" w:rsidRDefault="007F694B" w:rsidP="007F694B">
      <w:pPr>
        <w:ind w:left="-426" w:right="1275"/>
        <w:jc w:val="center"/>
        <w:rPr>
          <w:rFonts w:ascii="Arial" w:hAnsi="Arial" w:cs="Arial"/>
          <w:b/>
          <w:sz w:val="36"/>
          <w:lang w:val="en-US"/>
        </w:rPr>
      </w:pPr>
      <w:r w:rsidRPr="00DB3D67">
        <w:rPr>
          <w:rFonts w:ascii="Arial" w:hAnsi="Arial" w:cs="Arial"/>
          <w:b/>
          <w:sz w:val="36"/>
          <w:lang w:val="en-US"/>
        </w:rPr>
        <w:t>I N F O R M A T I O N</w:t>
      </w:r>
    </w:p>
    <w:p w:rsidR="007F694B" w:rsidRPr="00DB3D67" w:rsidRDefault="009D6F7B" w:rsidP="007F694B">
      <w:pPr>
        <w:ind w:left="-426" w:right="1275"/>
        <w:jc w:val="center"/>
        <w:rPr>
          <w:rFonts w:ascii="Arial" w:hAnsi="Arial" w:cs="Arial"/>
          <w:b/>
          <w:sz w:val="28"/>
          <w:lang w:val="en-US"/>
        </w:rPr>
      </w:pPr>
      <w:r>
        <w:rPr>
          <w:rFonts w:ascii="Arial" w:hAnsi="Arial" w:cs="Arial"/>
          <w:b/>
          <w:noProof/>
          <w:sz w:val="36"/>
          <w:lang w:val="de-AT"/>
        </w:rPr>
        <w:drawing>
          <wp:anchor distT="0" distB="0" distL="114300" distR="114300" simplePos="0" relativeHeight="251659264" behindDoc="0" locked="0" layoutInCell="1" allowOverlap="1" wp14:anchorId="5109C525" wp14:editId="7EDD063D">
            <wp:simplePos x="0" y="0"/>
            <wp:positionH relativeFrom="column">
              <wp:posOffset>5173345</wp:posOffset>
            </wp:positionH>
            <wp:positionV relativeFrom="paragraph">
              <wp:posOffset>25136</wp:posOffset>
            </wp:positionV>
            <wp:extent cx="1217220" cy="443836"/>
            <wp:effectExtent l="0" t="0" r="2540" b="0"/>
            <wp:wrapNone/>
            <wp:docPr id="4" name="Grafik 4" descr="N:\Blr47\2. Bürgerkontakte\2.1 Presse- und Öffentlichkeitsarbeit\2.1.3 PA &amp; PK\PK Industrietreffen KI - 20160331\logo_fett_für 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lr47\2. Bürgerkontakte\2.1 Presse- und Öffentlichkeitsarbeit\2.1.3 PA &amp; PK\PK Industrietreffen KI - 20160331\logo_fett_für Dru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7220" cy="4438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94B" w:rsidRPr="00DB3D67" w:rsidRDefault="007F694B" w:rsidP="007F694B">
      <w:pPr>
        <w:ind w:left="-426" w:right="1275"/>
        <w:jc w:val="center"/>
        <w:rPr>
          <w:rFonts w:ascii="Arial" w:hAnsi="Arial" w:cs="Arial"/>
          <w:b/>
          <w:sz w:val="28"/>
          <w:lang w:val="en-US"/>
        </w:rPr>
      </w:pPr>
    </w:p>
    <w:p w:rsidR="007F694B" w:rsidRPr="00DB3D67" w:rsidRDefault="000F627E" w:rsidP="007F694B">
      <w:pPr>
        <w:ind w:left="-426" w:right="1275"/>
        <w:jc w:val="center"/>
        <w:rPr>
          <w:rFonts w:ascii="Arial" w:hAnsi="Arial" w:cs="Arial"/>
          <w:sz w:val="28"/>
          <w:szCs w:val="28"/>
        </w:rPr>
      </w:pPr>
      <w:r w:rsidRPr="00DB3D67">
        <w:rPr>
          <w:rFonts w:ascii="Arial" w:hAnsi="Arial" w:cs="Arial"/>
          <w:sz w:val="28"/>
          <w:szCs w:val="28"/>
        </w:rPr>
        <w:t xml:space="preserve">zum </w:t>
      </w:r>
      <w:r w:rsidR="00490511" w:rsidRPr="00DB3D67">
        <w:rPr>
          <w:rFonts w:ascii="Arial" w:hAnsi="Arial" w:cs="Arial"/>
          <w:sz w:val="28"/>
          <w:szCs w:val="28"/>
        </w:rPr>
        <w:t>Pressegespräch</w:t>
      </w:r>
    </w:p>
    <w:p w:rsidR="007F694B" w:rsidRPr="00DB3D67" w:rsidRDefault="007F694B" w:rsidP="000F627E">
      <w:pPr>
        <w:ind w:right="1275"/>
        <w:rPr>
          <w:rFonts w:ascii="Arial" w:hAnsi="Arial" w:cs="Arial"/>
          <w:sz w:val="28"/>
          <w:szCs w:val="28"/>
        </w:rPr>
      </w:pPr>
    </w:p>
    <w:p w:rsidR="00194985" w:rsidRPr="00DB3D67" w:rsidRDefault="00194985" w:rsidP="000F627E">
      <w:pPr>
        <w:ind w:right="1275"/>
        <w:rPr>
          <w:rFonts w:ascii="Arial" w:hAnsi="Arial" w:cs="Arial"/>
          <w:sz w:val="28"/>
          <w:szCs w:val="28"/>
        </w:rPr>
      </w:pPr>
    </w:p>
    <w:p w:rsidR="007F694B" w:rsidRDefault="007F694B" w:rsidP="007F694B">
      <w:pPr>
        <w:ind w:left="-426" w:right="1275"/>
        <w:jc w:val="center"/>
        <w:rPr>
          <w:rFonts w:ascii="Arial" w:hAnsi="Arial" w:cs="Arial"/>
          <w:szCs w:val="24"/>
        </w:rPr>
      </w:pPr>
      <w:r w:rsidRPr="00DB3D67">
        <w:rPr>
          <w:rFonts w:ascii="Arial" w:hAnsi="Arial" w:cs="Arial"/>
          <w:szCs w:val="24"/>
        </w:rPr>
        <w:t>mit</w:t>
      </w:r>
    </w:p>
    <w:p w:rsidR="009A5EE4" w:rsidRPr="00DB3D67" w:rsidRDefault="009A5EE4" w:rsidP="007F694B">
      <w:pPr>
        <w:ind w:left="-426" w:right="1275"/>
        <w:jc w:val="center"/>
        <w:rPr>
          <w:rFonts w:ascii="Arial" w:hAnsi="Arial" w:cs="Arial"/>
          <w:szCs w:val="24"/>
        </w:rPr>
      </w:pPr>
    </w:p>
    <w:p w:rsidR="009A5EE4" w:rsidRPr="00C1306E" w:rsidRDefault="009A5EE4" w:rsidP="009A5EE4">
      <w:pPr>
        <w:spacing w:line="360" w:lineRule="auto"/>
        <w:ind w:left="-425" w:right="1418"/>
        <w:jc w:val="center"/>
        <w:rPr>
          <w:rFonts w:ascii="Arial" w:hAnsi="Arial" w:cs="Arial"/>
          <w:b/>
          <w:sz w:val="28"/>
        </w:rPr>
      </w:pPr>
      <w:r w:rsidRPr="00C1306E">
        <w:rPr>
          <w:rFonts w:ascii="Arial" w:hAnsi="Arial" w:cs="Arial"/>
          <w:b/>
        </w:rPr>
        <w:t>Landeshauptmann</w:t>
      </w:r>
      <w:r>
        <w:rPr>
          <w:rFonts w:ascii="Arial" w:hAnsi="Arial" w:cs="Arial"/>
          <w:b/>
        </w:rPr>
        <w:t>-Stellvertreter</w:t>
      </w:r>
      <w:r w:rsidRPr="00C1306E">
        <w:rPr>
          <w:rFonts w:ascii="Arial" w:hAnsi="Arial" w:cs="Arial"/>
          <w:b/>
          <w:sz w:val="28"/>
        </w:rPr>
        <w:t xml:space="preserve"> </w:t>
      </w:r>
    </w:p>
    <w:p w:rsidR="009A5EE4" w:rsidRPr="009836F1" w:rsidRDefault="009A5EE4" w:rsidP="009A5EE4">
      <w:pPr>
        <w:spacing w:line="360" w:lineRule="auto"/>
        <w:ind w:left="-425" w:right="1418"/>
        <w:jc w:val="center"/>
        <w:rPr>
          <w:rFonts w:ascii="Arial" w:hAnsi="Arial" w:cs="Arial"/>
          <w:b/>
          <w:sz w:val="28"/>
        </w:rPr>
      </w:pPr>
      <w:r>
        <w:rPr>
          <w:rFonts w:ascii="Arial" w:hAnsi="Arial" w:cs="Arial"/>
          <w:b/>
          <w:sz w:val="28"/>
        </w:rPr>
        <w:t>Mag. Thomas Stelzer</w:t>
      </w:r>
    </w:p>
    <w:p w:rsidR="0023726B" w:rsidRPr="0059173E" w:rsidRDefault="0023726B" w:rsidP="0059173E">
      <w:pPr>
        <w:spacing w:line="360" w:lineRule="auto"/>
        <w:ind w:left="-425" w:right="1276"/>
        <w:jc w:val="center"/>
        <w:rPr>
          <w:rFonts w:ascii="Arial" w:hAnsi="Arial" w:cs="Arial"/>
          <w:szCs w:val="24"/>
        </w:rPr>
      </w:pPr>
      <w:r w:rsidRPr="0059173E">
        <w:rPr>
          <w:rFonts w:ascii="Arial" w:hAnsi="Arial" w:cs="Arial"/>
          <w:szCs w:val="24"/>
        </w:rPr>
        <w:t xml:space="preserve">und </w:t>
      </w:r>
    </w:p>
    <w:p w:rsidR="009D6F7B" w:rsidRDefault="009D6F7B" w:rsidP="0059173E">
      <w:pPr>
        <w:pStyle w:val="DatumderPK"/>
        <w:spacing w:line="360" w:lineRule="auto"/>
        <w:ind w:right="1276"/>
        <w:rPr>
          <w:rFonts w:cs="Arial"/>
          <w:b/>
          <w:sz w:val="24"/>
        </w:rPr>
      </w:pPr>
      <w:r w:rsidRPr="009D6F7B">
        <w:rPr>
          <w:rFonts w:cs="Arial"/>
          <w:b/>
          <w:sz w:val="24"/>
        </w:rPr>
        <w:t xml:space="preserve">Obmann der </w:t>
      </w:r>
      <w:proofErr w:type="spellStart"/>
      <w:r w:rsidRPr="009D6F7B">
        <w:rPr>
          <w:rFonts w:cs="Arial"/>
          <w:b/>
          <w:sz w:val="24"/>
        </w:rPr>
        <w:t>sparte.industrie</w:t>
      </w:r>
      <w:proofErr w:type="spellEnd"/>
      <w:r w:rsidRPr="009D6F7B">
        <w:rPr>
          <w:rFonts w:cs="Arial"/>
          <w:b/>
          <w:sz w:val="24"/>
        </w:rPr>
        <w:t xml:space="preserve"> der Wirtschaftskammer OÖ</w:t>
      </w:r>
    </w:p>
    <w:p w:rsidR="007F694B" w:rsidRPr="00DB3D67" w:rsidRDefault="009D6F7B" w:rsidP="0059173E">
      <w:pPr>
        <w:pStyle w:val="DatumderPK"/>
        <w:spacing w:line="360" w:lineRule="auto"/>
        <w:ind w:right="1276"/>
        <w:rPr>
          <w:rFonts w:cs="Arial"/>
          <w:sz w:val="24"/>
          <w:szCs w:val="24"/>
        </w:rPr>
      </w:pPr>
      <w:r w:rsidRPr="009D6F7B">
        <w:rPr>
          <w:rFonts w:cs="Arial"/>
          <w:b/>
        </w:rPr>
        <w:t xml:space="preserve">Dipl.-Ing. Günter </w:t>
      </w:r>
      <w:proofErr w:type="spellStart"/>
      <w:r w:rsidRPr="009D6F7B">
        <w:rPr>
          <w:rFonts w:cs="Arial"/>
          <w:b/>
        </w:rPr>
        <w:t>Rübig</w:t>
      </w:r>
      <w:proofErr w:type="spellEnd"/>
    </w:p>
    <w:p w:rsidR="007F694B" w:rsidRPr="00DB3D67" w:rsidRDefault="007F694B" w:rsidP="009D6F7B">
      <w:pPr>
        <w:ind w:left="-426" w:right="1275"/>
        <w:jc w:val="center"/>
        <w:rPr>
          <w:rFonts w:ascii="Arial" w:hAnsi="Arial" w:cs="Arial"/>
        </w:rPr>
      </w:pPr>
    </w:p>
    <w:p w:rsidR="009D6F7B" w:rsidRDefault="009D6F7B" w:rsidP="009A5EE4">
      <w:pPr>
        <w:spacing w:line="360" w:lineRule="auto"/>
        <w:ind w:left="-425" w:right="1276"/>
        <w:jc w:val="center"/>
        <w:rPr>
          <w:rFonts w:ascii="Arial" w:hAnsi="Arial" w:cs="Arial"/>
          <w:sz w:val="28"/>
          <w:szCs w:val="28"/>
        </w:rPr>
      </w:pPr>
    </w:p>
    <w:p w:rsidR="007F694B" w:rsidRDefault="009A5EE4" w:rsidP="009A5EE4">
      <w:pPr>
        <w:spacing w:line="360" w:lineRule="auto"/>
        <w:ind w:left="-425" w:right="1276"/>
        <w:jc w:val="center"/>
        <w:rPr>
          <w:rFonts w:ascii="Arial" w:hAnsi="Arial" w:cs="Arial"/>
          <w:sz w:val="28"/>
          <w:szCs w:val="28"/>
        </w:rPr>
      </w:pPr>
      <w:r>
        <w:rPr>
          <w:rFonts w:ascii="Arial" w:hAnsi="Arial" w:cs="Arial"/>
          <w:sz w:val="28"/>
          <w:szCs w:val="28"/>
        </w:rPr>
        <w:t xml:space="preserve">am </w:t>
      </w:r>
      <w:r w:rsidR="009D6F7B">
        <w:rPr>
          <w:rFonts w:ascii="Arial" w:hAnsi="Arial" w:cs="Arial"/>
          <w:sz w:val="28"/>
          <w:szCs w:val="28"/>
        </w:rPr>
        <w:t>Donnerstag</w:t>
      </w:r>
      <w:r w:rsidR="000F627E" w:rsidRPr="00DB3D67">
        <w:rPr>
          <w:rFonts w:ascii="Arial" w:hAnsi="Arial" w:cs="Arial"/>
          <w:sz w:val="28"/>
          <w:szCs w:val="28"/>
        </w:rPr>
        <w:t xml:space="preserve">, </w:t>
      </w:r>
      <w:r w:rsidR="009D6F7B">
        <w:rPr>
          <w:rFonts w:ascii="Arial" w:hAnsi="Arial" w:cs="Arial"/>
          <w:sz w:val="28"/>
          <w:szCs w:val="28"/>
        </w:rPr>
        <w:t>31</w:t>
      </w:r>
      <w:r w:rsidR="000F627E" w:rsidRPr="00DB3D67">
        <w:rPr>
          <w:rFonts w:ascii="Arial" w:hAnsi="Arial" w:cs="Arial"/>
          <w:sz w:val="28"/>
          <w:szCs w:val="28"/>
        </w:rPr>
        <w:t>.</w:t>
      </w:r>
      <w:r w:rsidR="009D6F7B">
        <w:rPr>
          <w:rFonts w:ascii="Arial" w:hAnsi="Arial" w:cs="Arial"/>
          <w:sz w:val="28"/>
          <w:szCs w:val="28"/>
        </w:rPr>
        <w:t>März</w:t>
      </w:r>
      <w:r w:rsidR="00603960">
        <w:rPr>
          <w:rFonts w:ascii="Arial" w:hAnsi="Arial" w:cs="Arial"/>
          <w:sz w:val="28"/>
          <w:szCs w:val="28"/>
        </w:rPr>
        <w:t xml:space="preserve"> </w:t>
      </w:r>
      <w:r w:rsidR="000F627E" w:rsidRPr="00DB3D67">
        <w:rPr>
          <w:rFonts w:ascii="Arial" w:hAnsi="Arial" w:cs="Arial"/>
          <w:sz w:val="28"/>
          <w:szCs w:val="28"/>
        </w:rPr>
        <w:t>201</w:t>
      </w:r>
      <w:r w:rsidR="00A31068">
        <w:rPr>
          <w:rFonts w:ascii="Arial" w:hAnsi="Arial" w:cs="Arial"/>
          <w:sz w:val="28"/>
          <w:szCs w:val="28"/>
        </w:rPr>
        <w:t>6</w:t>
      </w:r>
    </w:p>
    <w:p w:rsidR="009A5EE4" w:rsidRDefault="009D6F7B" w:rsidP="009A5EE4">
      <w:pPr>
        <w:spacing w:line="360" w:lineRule="auto"/>
        <w:ind w:left="-425" w:right="1276"/>
        <w:jc w:val="center"/>
        <w:rPr>
          <w:rFonts w:ascii="Arial" w:hAnsi="Arial" w:cs="Arial"/>
          <w:sz w:val="28"/>
          <w:szCs w:val="28"/>
        </w:rPr>
      </w:pPr>
      <w:r>
        <w:rPr>
          <w:rFonts w:ascii="Arial" w:hAnsi="Arial" w:cs="Arial"/>
          <w:sz w:val="28"/>
          <w:szCs w:val="28"/>
        </w:rPr>
        <w:t xml:space="preserve">Firma </w:t>
      </w:r>
      <w:r w:rsidRPr="009D6F7B">
        <w:rPr>
          <w:rFonts w:ascii="Arial" w:hAnsi="Arial" w:cs="Arial"/>
          <w:sz w:val="28"/>
          <w:szCs w:val="28"/>
        </w:rPr>
        <w:t>TCG UNITECH GmbH</w:t>
      </w:r>
    </w:p>
    <w:p w:rsidR="007F694B" w:rsidRPr="00DB3D67" w:rsidRDefault="009D6F7B" w:rsidP="009D6F7B">
      <w:pPr>
        <w:ind w:right="1275"/>
        <w:jc w:val="center"/>
        <w:rPr>
          <w:rFonts w:ascii="Arial" w:hAnsi="Arial" w:cs="Arial"/>
        </w:rPr>
      </w:pPr>
      <w:proofErr w:type="spellStart"/>
      <w:r w:rsidRPr="009D6F7B">
        <w:rPr>
          <w:rFonts w:ascii="Arial" w:hAnsi="Arial" w:cs="Arial"/>
          <w:sz w:val="28"/>
          <w:szCs w:val="28"/>
        </w:rPr>
        <w:t>Kollingerfeld</w:t>
      </w:r>
      <w:proofErr w:type="spellEnd"/>
      <w:r w:rsidRPr="009D6F7B">
        <w:rPr>
          <w:rFonts w:ascii="Arial" w:hAnsi="Arial" w:cs="Arial"/>
          <w:sz w:val="28"/>
          <w:szCs w:val="28"/>
        </w:rPr>
        <w:t xml:space="preserve"> 2, 4563 </w:t>
      </w:r>
      <w:proofErr w:type="spellStart"/>
      <w:r w:rsidRPr="009D6F7B">
        <w:rPr>
          <w:rFonts w:ascii="Arial" w:hAnsi="Arial" w:cs="Arial"/>
          <w:sz w:val="28"/>
          <w:szCs w:val="28"/>
        </w:rPr>
        <w:t>Micheldorf</w:t>
      </w:r>
      <w:proofErr w:type="spellEnd"/>
    </w:p>
    <w:p w:rsidR="007F694B" w:rsidRPr="00DB3D67" w:rsidRDefault="007F694B" w:rsidP="007F694B">
      <w:pPr>
        <w:ind w:left="-426" w:right="1275"/>
        <w:jc w:val="center"/>
        <w:rPr>
          <w:rFonts w:ascii="Arial" w:hAnsi="Arial" w:cs="Arial"/>
        </w:rPr>
      </w:pPr>
    </w:p>
    <w:p w:rsidR="00D33D06" w:rsidRDefault="00D33D06" w:rsidP="009A5EE4">
      <w:pPr>
        <w:ind w:right="1275"/>
        <w:rPr>
          <w:rFonts w:ascii="Arial" w:hAnsi="Arial" w:cs="Arial"/>
        </w:rPr>
      </w:pPr>
    </w:p>
    <w:p w:rsidR="00D33D06" w:rsidRPr="00DB3D67" w:rsidRDefault="00D33D06" w:rsidP="007F694B">
      <w:pPr>
        <w:ind w:left="-426" w:right="1275"/>
        <w:jc w:val="center"/>
        <w:rPr>
          <w:rFonts w:ascii="Arial" w:hAnsi="Arial" w:cs="Arial"/>
        </w:rPr>
      </w:pPr>
    </w:p>
    <w:p w:rsidR="007F694B" w:rsidRPr="00DB3D67" w:rsidRDefault="000F627E" w:rsidP="007F694B">
      <w:pPr>
        <w:ind w:left="-426" w:right="1275"/>
        <w:jc w:val="center"/>
        <w:rPr>
          <w:rFonts w:ascii="Arial" w:hAnsi="Arial" w:cs="Arial"/>
          <w:szCs w:val="24"/>
        </w:rPr>
      </w:pPr>
      <w:r w:rsidRPr="00DB3D67">
        <w:rPr>
          <w:rFonts w:ascii="Arial" w:hAnsi="Arial" w:cs="Arial"/>
          <w:szCs w:val="24"/>
        </w:rPr>
        <w:t>zum Thema</w:t>
      </w:r>
    </w:p>
    <w:p w:rsidR="000F627E" w:rsidRPr="00DB3D67" w:rsidRDefault="000F627E" w:rsidP="007F694B">
      <w:pPr>
        <w:ind w:left="-426" w:right="1275"/>
        <w:jc w:val="center"/>
        <w:rPr>
          <w:rFonts w:ascii="Arial" w:hAnsi="Arial" w:cs="Arial"/>
          <w:b/>
          <w:szCs w:val="24"/>
        </w:rPr>
      </w:pPr>
    </w:p>
    <w:p w:rsidR="00343148" w:rsidRPr="00DB3D67" w:rsidRDefault="00343148" w:rsidP="007F694B">
      <w:pPr>
        <w:ind w:left="-426" w:right="1275"/>
        <w:jc w:val="center"/>
        <w:rPr>
          <w:rFonts w:ascii="Arial" w:hAnsi="Arial" w:cs="Arial"/>
          <w:b/>
          <w:szCs w:val="24"/>
        </w:rPr>
      </w:pPr>
    </w:p>
    <w:p w:rsidR="009D6F7B" w:rsidRPr="00182FDC" w:rsidRDefault="009D6F7B" w:rsidP="009D6F7B">
      <w:pPr>
        <w:spacing w:line="360" w:lineRule="auto"/>
        <w:ind w:left="-425" w:right="1276"/>
        <w:jc w:val="center"/>
        <w:rPr>
          <w:rFonts w:ascii="Arial" w:hAnsi="Arial" w:cs="Arial"/>
          <w:b/>
          <w:sz w:val="32"/>
          <w:szCs w:val="32"/>
        </w:rPr>
      </w:pPr>
      <w:r w:rsidRPr="00182FDC">
        <w:rPr>
          <w:rFonts w:ascii="Arial" w:hAnsi="Arial" w:cs="Arial"/>
          <w:b/>
          <w:sz w:val="32"/>
          <w:szCs w:val="32"/>
        </w:rPr>
        <w:t xml:space="preserve">Industrie trifft Politik: </w:t>
      </w:r>
    </w:p>
    <w:p w:rsidR="007F694B" w:rsidRPr="00182FDC" w:rsidRDefault="009D6F7B" w:rsidP="009D6F7B">
      <w:pPr>
        <w:spacing w:line="360" w:lineRule="auto"/>
        <w:ind w:left="-425" w:right="1276"/>
        <w:jc w:val="center"/>
        <w:rPr>
          <w:rFonts w:ascii="Arial" w:hAnsi="Arial" w:cs="Arial"/>
          <w:b/>
          <w:sz w:val="32"/>
          <w:szCs w:val="32"/>
        </w:rPr>
      </w:pPr>
      <w:r w:rsidRPr="00182FDC">
        <w:rPr>
          <w:rFonts w:ascii="Arial" w:hAnsi="Arial" w:cs="Arial"/>
          <w:b/>
          <w:sz w:val="32"/>
          <w:szCs w:val="32"/>
        </w:rPr>
        <w:t>Meinungsaustausch zu aktuellen politischen Themen im Bezirk Kirchdorf</w:t>
      </w:r>
    </w:p>
    <w:p w:rsidR="000A7D4A" w:rsidRPr="00DB3D67" w:rsidRDefault="000A7D4A" w:rsidP="00023BD0">
      <w:pPr>
        <w:pStyle w:val="WeitererGesprchsteilnehmerXY"/>
        <w:numPr>
          <w:ilvl w:val="0"/>
          <w:numId w:val="0"/>
        </w:numPr>
        <w:ind w:right="1275"/>
        <w:jc w:val="left"/>
        <w:rPr>
          <w:rFonts w:cs="Arial"/>
        </w:rPr>
      </w:pPr>
    </w:p>
    <w:p w:rsidR="00916F6D" w:rsidRPr="00DB3D67" w:rsidRDefault="00916F6D" w:rsidP="00023BD0">
      <w:pPr>
        <w:pStyle w:val="WeitererGesprchsteilnehmerXY"/>
        <w:numPr>
          <w:ilvl w:val="0"/>
          <w:numId w:val="0"/>
        </w:numPr>
        <w:ind w:right="1275"/>
        <w:jc w:val="left"/>
        <w:rPr>
          <w:rFonts w:cs="Arial"/>
          <w:u w:val="single"/>
        </w:rPr>
      </w:pPr>
    </w:p>
    <w:p w:rsidR="00E03D20" w:rsidRPr="00DB3D67" w:rsidRDefault="00E03D20">
      <w:pPr>
        <w:ind w:left="-426" w:right="1275"/>
        <w:rPr>
          <w:rFonts w:ascii="Arial" w:hAnsi="Arial" w:cs="Arial"/>
        </w:rPr>
        <w:sectPr w:rsidR="00E03D20" w:rsidRPr="00DB3D67" w:rsidSect="00382DD4">
          <w:headerReference w:type="default" r:id="rId11"/>
          <w:footerReference w:type="default" r:id="rId12"/>
          <w:pgSz w:w="11906" w:h="16838"/>
          <w:pgMar w:top="1418" w:right="1418" w:bottom="1134" w:left="1418" w:header="720" w:footer="720" w:gutter="0"/>
          <w:paperSrc w:first="7" w:other="7"/>
          <w:cols w:space="720"/>
        </w:sectPr>
      </w:pPr>
    </w:p>
    <w:p w:rsidR="0023726B" w:rsidRPr="00603960" w:rsidRDefault="000A40F2" w:rsidP="00C31DB2">
      <w:pPr>
        <w:spacing w:line="360" w:lineRule="auto"/>
        <w:ind w:right="1416"/>
        <w:rPr>
          <w:rFonts w:ascii="Arial" w:hAnsi="Arial" w:cs="Arial"/>
          <w:b/>
          <w:sz w:val="32"/>
          <w:szCs w:val="32"/>
        </w:rPr>
      </w:pPr>
      <w:r>
        <w:rPr>
          <w:rFonts w:ascii="Arial" w:hAnsi="Arial" w:cs="Arial"/>
          <w:b/>
          <w:sz w:val="32"/>
          <w:szCs w:val="32"/>
        </w:rPr>
        <w:lastRenderedPageBreak/>
        <w:t>Industrie trifft Politik</w:t>
      </w:r>
    </w:p>
    <w:p w:rsidR="0059173E" w:rsidRPr="0044422A" w:rsidRDefault="00101101" w:rsidP="00101101">
      <w:pPr>
        <w:spacing w:line="360" w:lineRule="auto"/>
        <w:ind w:right="1416"/>
        <w:jc w:val="both"/>
        <w:rPr>
          <w:rFonts w:ascii="Arial" w:hAnsi="Arial" w:cs="Arial"/>
          <w:szCs w:val="24"/>
        </w:rPr>
      </w:pPr>
      <w:r w:rsidRPr="00101101">
        <w:rPr>
          <w:rFonts w:ascii="Arial" w:hAnsi="Arial" w:cs="Arial"/>
          <w:szCs w:val="24"/>
        </w:rPr>
        <w:t xml:space="preserve">Oberösterreich ist das führende Industriebundesland in der Republik. Um diese Spitzenposition abzusichern bzw. um auch im Wettbewerb der europäischen Regionen bestehen zu können, braucht es neben einer starken oberösterreichischen Forschungslandschaft vor allem auch bestens ausgebildete Arbeitskräfte. Als zuständiges Mitglied in der oberösterreichischen Landesregierung, will LH-Stv. Mag. Thomas Stelzer in beiden Bereichen eng mit der oberösterreichischen Industrie </w:t>
      </w:r>
      <w:proofErr w:type="gramStart"/>
      <w:r w:rsidRPr="00101101">
        <w:rPr>
          <w:rFonts w:ascii="Arial" w:hAnsi="Arial" w:cs="Arial"/>
          <w:szCs w:val="24"/>
        </w:rPr>
        <w:t>zusammenarbeiten</w:t>
      </w:r>
      <w:proofErr w:type="gramEnd"/>
      <w:r w:rsidRPr="00101101">
        <w:rPr>
          <w:rFonts w:ascii="Arial" w:hAnsi="Arial" w:cs="Arial"/>
          <w:szCs w:val="24"/>
        </w:rPr>
        <w:t>.</w:t>
      </w:r>
    </w:p>
    <w:p w:rsidR="000A6C06" w:rsidRPr="0044422A" w:rsidRDefault="000A6C06" w:rsidP="00C31DB2">
      <w:pPr>
        <w:spacing w:line="360" w:lineRule="auto"/>
        <w:ind w:right="1416"/>
        <w:rPr>
          <w:rFonts w:ascii="Arial" w:hAnsi="Arial" w:cs="Arial"/>
          <w:szCs w:val="24"/>
        </w:rPr>
      </w:pPr>
    </w:p>
    <w:p w:rsidR="006B3C3A" w:rsidRPr="0044422A" w:rsidRDefault="006B3C3A" w:rsidP="00C31DB2">
      <w:pPr>
        <w:spacing w:line="360" w:lineRule="auto"/>
        <w:ind w:right="1416"/>
        <w:rPr>
          <w:rFonts w:ascii="Arial" w:hAnsi="Arial" w:cs="Arial"/>
          <w:szCs w:val="24"/>
          <w:u w:val="single"/>
        </w:rPr>
      </w:pPr>
      <w:r w:rsidRPr="0044422A">
        <w:rPr>
          <w:rFonts w:ascii="Arial" w:hAnsi="Arial" w:cs="Arial"/>
          <w:szCs w:val="24"/>
          <w:u w:val="single"/>
        </w:rPr>
        <w:t xml:space="preserve">Beim heutigen </w:t>
      </w:r>
      <w:r w:rsidR="00182FDC">
        <w:rPr>
          <w:rFonts w:ascii="Arial" w:hAnsi="Arial" w:cs="Arial"/>
          <w:szCs w:val="24"/>
          <w:u w:val="single"/>
        </w:rPr>
        <w:t>Industrietreffen</w:t>
      </w:r>
      <w:r w:rsidRPr="0044422A">
        <w:rPr>
          <w:rFonts w:ascii="Arial" w:hAnsi="Arial" w:cs="Arial"/>
          <w:szCs w:val="24"/>
          <w:u w:val="single"/>
        </w:rPr>
        <w:t xml:space="preserve"> stehen folgende Termine auf dem Programm:</w:t>
      </w:r>
    </w:p>
    <w:p w:rsidR="006B3C3A" w:rsidRPr="009D6F7B" w:rsidRDefault="006B3C3A" w:rsidP="009D6F7B">
      <w:pPr>
        <w:pStyle w:val="Listenabsatz"/>
        <w:numPr>
          <w:ilvl w:val="0"/>
          <w:numId w:val="8"/>
        </w:numPr>
        <w:spacing w:line="360" w:lineRule="auto"/>
        <w:ind w:right="1416"/>
        <w:rPr>
          <w:rFonts w:ascii="Arial" w:hAnsi="Arial" w:cs="Arial"/>
        </w:rPr>
      </w:pPr>
      <w:r w:rsidRPr="009D6F7B">
        <w:rPr>
          <w:rFonts w:ascii="Arial" w:hAnsi="Arial" w:cs="Arial"/>
        </w:rPr>
        <w:t>Besuch</w:t>
      </w:r>
      <w:r w:rsidR="009D6F7B" w:rsidRPr="009D6F7B">
        <w:rPr>
          <w:rFonts w:ascii="Arial" w:hAnsi="Arial" w:cs="Arial"/>
        </w:rPr>
        <w:t xml:space="preserve"> der Firma</w:t>
      </w:r>
      <w:r w:rsidRPr="009D6F7B">
        <w:rPr>
          <w:rFonts w:ascii="Arial" w:hAnsi="Arial" w:cs="Arial"/>
        </w:rPr>
        <w:t xml:space="preserve"> </w:t>
      </w:r>
      <w:proofErr w:type="spellStart"/>
      <w:r w:rsidR="009D6F7B" w:rsidRPr="009D6F7B">
        <w:rPr>
          <w:rFonts w:ascii="Arial" w:hAnsi="Arial" w:cs="Arial"/>
        </w:rPr>
        <w:t>ifw</w:t>
      </w:r>
      <w:proofErr w:type="spellEnd"/>
      <w:r w:rsidR="009D6F7B" w:rsidRPr="009D6F7B">
        <w:rPr>
          <w:rFonts w:ascii="Arial" w:hAnsi="Arial" w:cs="Arial"/>
        </w:rPr>
        <w:t xml:space="preserve"> </w:t>
      </w:r>
      <w:proofErr w:type="spellStart"/>
      <w:r w:rsidR="009D6F7B" w:rsidRPr="009D6F7B">
        <w:rPr>
          <w:rFonts w:ascii="Arial" w:hAnsi="Arial" w:cs="Arial"/>
        </w:rPr>
        <w:t>mould</w:t>
      </w:r>
      <w:proofErr w:type="spellEnd"/>
      <w:r w:rsidR="009D6F7B" w:rsidRPr="009D6F7B">
        <w:rPr>
          <w:rFonts w:ascii="Arial" w:hAnsi="Arial" w:cs="Arial"/>
        </w:rPr>
        <w:t xml:space="preserve"> </w:t>
      </w:r>
      <w:proofErr w:type="spellStart"/>
      <w:r w:rsidR="009D6F7B" w:rsidRPr="009D6F7B">
        <w:rPr>
          <w:rFonts w:ascii="Arial" w:hAnsi="Arial" w:cs="Arial"/>
        </w:rPr>
        <w:t>tec</w:t>
      </w:r>
      <w:proofErr w:type="spellEnd"/>
      <w:r w:rsidR="009D6F7B" w:rsidRPr="009D6F7B">
        <w:rPr>
          <w:rFonts w:ascii="Arial" w:hAnsi="Arial" w:cs="Arial"/>
        </w:rPr>
        <w:t xml:space="preserve"> GmbH</w:t>
      </w:r>
      <w:r w:rsidR="009D6F7B">
        <w:rPr>
          <w:rFonts w:ascii="Arial" w:hAnsi="Arial" w:cs="Arial"/>
        </w:rPr>
        <w:t xml:space="preserve"> in </w:t>
      </w:r>
      <w:proofErr w:type="spellStart"/>
      <w:r w:rsidR="009D6F7B">
        <w:rPr>
          <w:rFonts w:ascii="Arial" w:hAnsi="Arial" w:cs="Arial"/>
        </w:rPr>
        <w:t>Micheldorf</w:t>
      </w:r>
      <w:proofErr w:type="spellEnd"/>
    </w:p>
    <w:p w:rsidR="006B3C3A" w:rsidRPr="0044422A" w:rsidRDefault="006B3C3A" w:rsidP="009D6F7B">
      <w:pPr>
        <w:pStyle w:val="Listenabsatz"/>
        <w:numPr>
          <w:ilvl w:val="0"/>
          <w:numId w:val="8"/>
        </w:numPr>
        <w:spacing w:line="360" w:lineRule="auto"/>
        <w:ind w:right="1416"/>
        <w:rPr>
          <w:rFonts w:ascii="Arial" w:hAnsi="Arial" w:cs="Arial"/>
        </w:rPr>
      </w:pPr>
      <w:r w:rsidRPr="0044422A">
        <w:rPr>
          <w:rFonts w:ascii="Arial" w:hAnsi="Arial" w:cs="Arial"/>
        </w:rPr>
        <w:t xml:space="preserve">Besuch der Firma </w:t>
      </w:r>
      <w:r w:rsidR="009D6F7B" w:rsidRPr="009D6F7B">
        <w:rPr>
          <w:rFonts w:ascii="Arial" w:hAnsi="Arial" w:cs="Arial"/>
        </w:rPr>
        <w:t>TCG UNITECH GmbH</w:t>
      </w:r>
      <w:r w:rsidR="009D6F7B">
        <w:rPr>
          <w:rFonts w:ascii="Arial" w:hAnsi="Arial" w:cs="Arial"/>
        </w:rPr>
        <w:t xml:space="preserve"> in </w:t>
      </w:r>
      <w:proofErr w:type="spellStart"/>
      <w:r w:rsidR="009D6F7B">
        <w:rPr>
          <w:rFonts w:ascii="Arial" w:hAnsi="Arial" w:cs="Arial"/>
        </w:rPr>
        <w:t>Micheldorf</w:t>
      </w:r>
      <w:proofErr w:type="spellEnd"/>
    </w:p>
    <w:p w:rsidR="006B3C3A" w:rsidRDefault="009D6F7B" w:rsidP="009D6F7B">
      <w:pPr>
        <w:pStyle w:val="Listenabsatz"/>
        <w:numPr>
          <w:ilvl w:val="0"/>
          <w:numId w:val="8"/>
        </w:numPr>
        <w:spacing w:line="360" w:lineRule="auto"/>
        <w:ind w:right="1416"/>
        <w:rPr>
          <w:rFonts w:ascii="Arial" w:hAnsi="Arial" w:cs="Arial"/>
        </w:rPr>
      </w:pPr>
      <w:r>
        <w:rPr>
          <w:rFonts w:ascii="Arial" w:hAnsi="Arial" w:cs="Arial"/>
        </w:rPr>
        <w:t xml:space="preserve">Besuch der Firma </w:t>
      </w:r>
      <w:proofErr w:type="spellStart"/>
      <w:r w:rsidRPr="009D6F7B">
        <w:rPr>
          <w:rFonts w:ascii="Arial" w:hAnsi="Arial" w:cs="Arial"/>
        </w:rPr>
        <w:t>Piesslinger</w:t>
      </w:r>
      <w:proofErr w:type="spellEnd"/>
      <w:r w:rsidRPr="009D6F7B">
        <w:rPr>
          <w:rFonts w:ascii="Arial" w:hAnsi="Arial" w:cs="Arial"/>
        </w:rPr>
        <w:t xml:space="preserve"> GmbH</w:t>
      </w:r>
      <w:r>
        <w:rPr>
          <w:rFonts w:ascii="Arial" w:hAnsi="Arial" w:cs="Arial"/>
        </w:rPr>
        <w:t xml:space="preserve"> in </w:t>
      </w:r>
      <w:proofErr w:type="spellStart"/>
      <w:r>
        <w:rPr>
          <w:rFonts w:ascii="Arial" w:hAnsi="Arial" w:cs="Arial"/>
        </w:rPr>
        <w:t>Molln</w:t>
      </w:r>
      <w:proofErr w:type="spellEnd"/>
    </w:p>
    <w:p w:rsidR="00101101" w:rsidRDefault="00101101">
      <w:pPr>
        <w:rPr>
          <w:rFonts w:ascii="Arial" w:hAnsi="Arial" w:cs="Arial"/>
        </w:rPr>
      </w:pPr>
    </w:p>
    <w:p w:rsidR="00F50285" w:rsidRDefault="00F50285">
      <w:pPr>
        <w:rPr>
          <w:rFonts w:ascii="Arial" w:hAnsi="Arial" w:cs="Arial"/>
        </w:rPr>
      </w:pPr>
    </w:p>
    <w:p w:rsidR="00F50285" w:rsidRDefault="00F50285">
      <w:pPr>
        <w:rPr>
          <w:rFonts w:ascii="Arial" w:hAnsi="Arial" w:cs="Arial"/>
          <w:b/>
          <w:color w:val="FF0000"/>
          <w:sz w:val="32"/>
          <w:szCs w:val="32"/>
        </w:rPr>
      </w:pPr>
      <w:r>
        <w:rPr>
          <w:rFonts w:ascii="Arial" w:hAnsi="Arial" w:cs="Arial"/>
          <w:b/>
          <w:color w:val="FF0000"/>
          <w:sz w:val="32"/>
          <w:szCs w:val="32"/>
        </w:rPr>
        <w:br w:type="page"/>
      </w:r>
    </w:p>
    <w:p w:rsidR="004D3E77" w:rsidRDefault="00545176" w:rsidP="00F50285">
      <w:pPr>
        <w:spacing w:line="360" w:lineRule="auto"/>
        <w:ind w:right="1416"/>
        <w:jc w:val="both"/>
        <w:rPr>
          <w:rFonts w:ascii="Arial" w:hAnsi="Arial" w:cs="Arial"/>
          <w:b/>
          <w:color w:val="FF0000"/>
          <w:sz w:val="32"/>
          <w:szCs w:val="32"/>
        </w:rPr>
      </w:pPr>
      <w:r>
        <w:rPr>
          <w:rFonts w:ascii="Arial" w:hAnsi="Arial" w:cs="Arial"/>
          <w:noProof/>
          <w:lang w:val="de-AT"/>
        </w:rPr>
        <w:lastRenderedPageBreak/>
        <w:drawing>
          <wp:anchor distT="0" distB="0" distL="114300" distR="114300" simplePos="0" relativeHeight="251661312" behindDoc="0" locked="0" layoutInCell="1" allowOverlap="1" wp14:anchorId="530C3420" wp14:editId="1638839F">
            <wp:simplePos x="0" y="0"/>
            <wp:positionH relativeFrom="column">
              <wp:posOffset>4550781</wp:posOffset>
            </wp:positionH>
            <wp:positionV relativeFrom="paragraph">
              <wp:posOffset>-41275</wp:posOffset>
            </wp:positionV>
            <wp:extent cx="1246505" cy="671195"/>
            <wp:effectExtent l="0" t="0" r="0" b="0"/>
            <wp:wrapNone/>
            <wp:docPr id="5" name="Grafik 5" descr="N:\Blr47\1. Büroorganisation\1.1 Interne Angelegenheiten\1.1.7 Unterschriften und Logos\Logo_LH-Stv_Stelz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lr47\1. Büroorganisation\1.1 Interne Angelegenheiten\1.1.7 Unterschriften und Logos\Logo_LH-Stv_Stelzer_300dp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505"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E77">
        <w:rPr>
          <w:rFonts w:ascii="Arial" w:hAnsi="Arial" w:cs="Arial"/>
          <w:b/>
          <w:color w:val="FF0000"/>
          <w:sz w:val="32"/>
          <w:szCs w:val="32"/>
        </w:rPr>
        <w:t>LH-Stv. Mag. Thomas Stelzer:</w:t>
      </w:r>
    </w:p>
    <w:p w:rsidR="00545176" w:rsidRDefault="00545176" w:rsidP="00F50285">
      <w:pPr>
        <w:spacing w:line="360" w:lineRule="auto"/>
        <w:ind w:right="1416"/>
        <w:jc w:val="both"/>
        <w:rPr>
          <w:rFonts w:ascii="Arial" w:hAnsi="Arial" w:cs="Arial"/>
          <w:b/>
          <w:color w:val="FF0000"/>
          <w:sz w:val="32"/>
          <w:szCs w:val="32"/>
        </w:rPr>
      </w:pPr>
    </w:p>
    <w:p w:rsidR="00101101" w:rsidRPr="00545176" w:rsidRDefault="00101101" w:rsidP="00F50285">
      <w:pPr>
        <w:spacing w:line="360" w:lineRule="auto"/>
        <w:ind w:right="1416"/>
        <w:jc w:val="both"/>
        <w:rPr>
          <w:rFonts w:ascii="Arial" w:hAnsi="Arial" w:cs="Arial"/>
          <w:b/>
          <w:sz w:val="32"/>
          <w:szCs w:val="32"/>
        </w:rPr>
      </w:pPr>
      <w:r w:rsidRPr="00545176">
        <w:rPr>
          <w:rFonts w:ascii="Arial" w:hAnsi="Arial" w:cs="Arial"/>
          <w:b/>
          <w:sz w:val="32"/>
          <w:szCs w:val="32"/>
        </w:rPr>
        <w:t xml:space="preserve">Aktuelle Initiativen und Projekte: </w:t>
      </w: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t>Forschung: F&amp;E-Quote von vier Prozent als Ziel</w:t>
      </w: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Mit einer F&amp;E-Quote von 3,17 Prozent liegt Oberösterreich derzeit über dem durchschnittlichen österreichischen Wert von 2,97 Prozent. Das Ziel ist klar: Bis zum Jahr 2020 soll in Oberösterreich eine F&amp;E-Quote von vier Prozent erreicht werden. Um dieses ambitionierte Ziel zu erreichen, ist eine enge Zusammenarbeit zwischen Wirtschaft und Wissenschaft weiterhin von großer Bedeutung. </w:t>
      </w:r>
    </w:p>
    <w:p w:rsidR="00101101" w:rsidRDefault="00101101" w:rsidP="00F50285">
      <w:pPr>
        <w:spacing w:line="360" w:lineRule="auto"/>
        <w:ind w:right="1416"/>
        <w:jc w:val="both"/>
        <w:rPr>
          <w:rFonts w:ascii="Arial" w:hAnsi="Arial" w:cs="Arial"/>
        </w:rPr>
      </w:pPr>
      <w:r w:rsidRPr="00101101">
        <w:rPr>
          <w:rFonts w:ascii="Arial" w:hAnsi="Arial" w:cs="Arial"/>
        </w:rPr>
        <w:t xml:space="preserve">45 </w:t>
      </w:r>
      <w:r w:rsidR="00F5451B">
        <w:rPr>
          <w:rFonts w:ascii="Arial" w:hAnsi="Arial" w:cs="Arial"/>
        </w:rPr>
        <w:t>Mio.</w:t>
      </w:r>
      <w:r w:rsidRPr="00101101">
        <w:rPr>
          <w:rFonts w:ascii="Arial" w:hAnsi="Arial" w:cs="Arial"/>
        </w:rPr>
        <w:t xml:space="preserve"> Euro werden seitens des Landes OÖ heuer in die Forschung investiert und die Landesmittel um insgesamt 8,5 </w:t>
      </w:r>
      <w:r w:rsidR="00F5451B">
        <w:rPr>
          <w:rFonts w:ascii="Arial" w:hAnsi="Arial" w:cs="Arial"/>
        </w:rPr>
        <w:t>Mio.</w:t>
      </w:r>
      <w:r w:rsidRPr="00101101">
        <w:rPr>
          <w:rFonts w:ascii="Arial" w:hAnsi="Arial" w:cs="Arial"/>
        </w:rPr>
        <w:t xml:space="preserve"> Euro aufgestockt. Bis 2020 sollen die Forschungsmittel des Landes verdreifacht werden. </w:t>
      </w:r>
    </w:p>
    <w:p w:rsidR="00F5451B" w:rsidRDefault="00F5451B" w:rsidP="00F50285">
      <w:pPr>
        <w:spacing w:line="360" w:lineRule="auto"/>
        <w:ind w:right="1416"/>
        <w:jc w:val="both"/>
        <w:rPr>
          <w:rFonts w:ascii="Arial" w:hAnsi="Arial" w:cs="Arial"/>
          <w:szCs w:val="24"/>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Mit der geplanten OÖ Forschungsstiftung soll ergänzend ein Förderinstrument geschaffen werden, das Oberösterreichs Position im europäischen Forschungs- und Technologiewettbewerb fördert und stärkt: Heuer </w:t>
      </w:r>
      <w:r w:rsidR="00F50285">
        <w:rPr>
          <w:rFonts w:ascii="Arial" w:hAnsi="Arial" w:cs="Arial"/>
        </w:rPr>
        <w:t>werden dafür 1,5 Millionen Euro</w:t>
      </w:r>
      <w:r w:rsidRPr="00101101">
        <w:rPr>
          <w:rFonts w:ascii="Arial" w:hAnsi="Arial" w:cs="Arial"/>
        </w:rPr>
        <w:t xml:space="preserve"> bereitgestellt.</w:t>
      </w:r>
    </w:p>
    <w:p w:rsidR="00101101" w:rsidRPr="00101101" w:rsidRDefault="00101101" w:rsidP="00F50285">
      <w:pPr>
        <w:spacing w:line="360" w:lineRule="auto"/>
        <w:ind w:right="1416"/>
        <w:jc w:val="both"/>
        <w:rPr>
          <w:rFonts w:ascii="Arial" w:hAnsi="Arial" w:cs="Arial"/>
        </w:rPr>
      </w:pPr>
    </w:p>
    <w:p w:rsidR="00F50285" w:rsidRDefault="00101101" w:rsidP="00F5451B">
      <w:pPr>
        <w:spacing w:line="360" w:lineRule="auto"/>
        <w:ind w:right="1416"/>
        <w:jc w:val="both"/>
        <w:rPr>
          <w:rFonts w:ascii="Arial" w:hAnsi="Arial" w:cs="Arial"/>
        </w:rPr>
      </w:pPr>
      <w:r w:rsidRPr="00101101">
        <w:rPr>
          <w:rFonts w:ascii="Arial" w:hAnsi="Arial" w:cs="Arial"/>
        </w:rPr>
        <w:t>OÖ ist Patentkaiser: Im Jahr 2014 wurden beim Österreichischen Patentamt 3.111 Erfindungen (Patente und Gebrauchsmuster) angemeldet, davon 2.642 von Österreicherinnen und Österreichern.</w:t>
      </w:r>
      <w:r w:rsidR="00F5451B">
        <w:rPr>
          <w:rFonts w:ascii="Arial" w:hAnsi="Arial" w:cs="Arial"/>
        </w:rPr>
        <w:t xml:space="preserve"> </w:t>
      </w:r>
      <w:r w:rsidRPr="00101101">
        <w:rPr>
          <w:rFonts w:ascii="Arial" w:hAnsi="Arial" w:cs="Arial"/>
        </w:rPr>
        <w:t>Im Bundesländerranking haben Oberösterreichs Erfinder/innen mit 666 Anmeldungen die Nase vorne.</w:t>
      </w:r>
    </w:p>
    <w:p w:rsidR="00545176" w:rsidRDefault="00545176" w:rsidP="00F5451B">
      <w:pPr>
        <w:spacing w:line="360" w:lineRule="auto"/>
        <w:ind w:right="1416"/>
        <w:jc w:val="both"/>
        <w:rPr>
          <w:rFonts w:ascii="Arial" w:hAnsi="Arial" w:cs="Arial"/>
        </w:rPr>
      </w:pPr>
    </w:p>
    <w:p w:rsidR="00545176" w:rsidRDefault="00545176" w:rsidP="00F5451B">
      <w:pPr>
        <w:spacing w:line="360" w:lineRule="auto"/>
        <w:ind w:right="1416"/>
        <w:jc w:val="both"/>
        <w:rPr>
          <w:rFonts w:ascii="Arial" w:hAnsi="Arial" w:cs="Arial"/>
        </w:rPr>
      </w:pPr>
    </w:p>
    <w:p w:rsidR="00545176" w:rsidRDefault="00545176" w:rsidP="00F5451B">
      <w:pPr>
        <w:spacing w:line="360" w:lineRule="auto"/>
        <w:ind w:right="1416"/>
        <w:jc w:val="both"/>
        <w:rPr>
          <w:rFonts w:ascii="Arial" w:hAnsi="Arial" w:cs="Arial"/>
        </w:rPr>
      </w:pPr>
    </w:p>
    <w:p w:rsid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t xml:space="preserve">Fachhochschulen: </w:t>
      </w: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t>Konsequenter Ausbau im technischen Bereich</w:t>
      </w: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Die FH Oberösterreich gehört im deutschsprachigen Raum zu den forschungsstärksten Fachhochschulen und ist zu einem unverzichtbaren Motor für die heimische Ausbildung und Forschung geworden. </w:t>
      </w:r>
      <w:r w:rsidRPr="00F50285">
        <w:rPr>
          <w:rFonts w:ascii="Arial" w:hAnsi="Arial" w:cs="Arial"/>
          <w:i/>
        </w:rPr>
        <w:t xml:space="preserve">„Wir </w:t>
      </w:r>
      <w:r w:rsidRPr="00F50285">
        <w:rPr>
          <w:rFonts w:ascii="Arial" w:hAnsi="Arial" w:cs="Arial"/>
          <w:i/>
        </w:rPr>
        <w:lastRenderedPageBreak/>
        <w:t>werden die Fachhochschullandschaft konsequent ausbauen, insbesondere im technischen Bereich“</w:t>
      </w:r>
      <w:r w:rsidRPr="00101101">
        <w:rPr>
          <w:rFonts w:ascii="Arial" w:hAnsi="Arial" w:cs="Arial"/>
        </w:rPr>
        <w:t>, betont Stelzer.</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Das Bundesministerium für Wissenschaft, Forschung und Wirtschaft hat kürzlich österreichweit 200 neue Fachhochschulplätze genehmigt. Die Fachhochschule </w:t>
      </w:r>
      <w:r w:rsidR="00F50285">
        <w:rPr>
          <w:rFonts w:ascii="Arial" w:hAnsi="Arial" w:cs="Arial"/>
        </w:rPr>
        <w:t>OÖ</w:t>
      </w:r>
      <w:r w:rsidRPr="00101101">
        <w:rPr>
          <w:rFonts w:ascii="Arial" w:hAnsi="Arial" w:cs="Arial"/>
        </w:rPr>
        <w:t xml:space="preserve"> erhält 34 bundesfinanzierte Studienplätze und somit die meisten aller Erhalter von Fachhochschulstudiengängen in Österreich. </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Konkret bekommt die technische Fakultät am FH OÖ Campus Wels 24 Studienplätze für das neue Masterstudium Bauingenieurwesen. Der vorgelagerte Bachelorstudiengang startete erstmals im Herbst 2014. Mithilfe des Masterstudiengangs können nun die künftigen Bachelorabsolvent/innen bis zum Masterabschluss geführt werden. Die Nachfrage nach Absolvent/innen dieses Studienganges ist einer an 1.800 Betrieben durchgeführten Umfrage zufolge sehr hoch. Der Masterstudiengang Bauingenieurwesen im Hochbau wird eine komplette Ausbildung im Bereich des Bauingenieurwesens mit Fokus Hochbau in Oberösterreich ermöglichen.</w:t>
      </w:r>
    </w:p>
    <w:p w:rsidR="00101101" w:rsidRPr="00101101" w:rsidRDefault="00101101" w:rsidP="00F50285">
      <w:pPr>
        <w:spacing w:line="360" w:lineRule="auto"/>
        <w:ind w:right="1416"/>
        <w:jc w:val="both"/>
        <w:rPr>
          <w:rFonts w:ascii="Arial" w:hAnsi="Arial" w:cs="Arial"/>
        </w:rPr>
      </w:pPr>
    </w:p>
    <w:p w:rsidR="00F50285" w:rsidRDefault="00860E8F" w:rsidP="00F50285">
      <w:pPr>
        <w:spacing w:line="360" w:lineRule="auto"/>
        <w:ind w:right="1416"/>
        <w:jc w:val="both"/>
        <w:rPr>
          <w:rFonts w:ascii="Arial" w:hAnsi="Arial" w:cs="Arial"/>
        </w:rPr>
      </w:pPr>
      <w:r>
        <w:rPr>
          <w:rFonts w:ascii="Arial" w:hAnsi="Arial" w:cs="Arial"/>
        </w:rPr>
        <w:t>Am</w:t>
      </w:r>
      <w:r w:rsidR="00101101" w:rsidRPr="00101101">
        <w:rPr>
          <w:rFonts w:ascii="Arial" w:hAnsi="Arial" w:cs="Arial"/>
        </w:rPr>
        <w:t xml:space="preserve"> FH OÖ Campus Hagenberg wächst das Studienplatzangebot um zehn Studienplätze für die Ausbildungsschwerpunkte Autonome Systeme, Maschine-Maschine- und Mensch-Maschine-Kommunikation. Damit werden auch wichtige Impulse für das Zukunftsfeld Industrie 4.0 gesetzt. Themen wie etwa Automotive Computing, wo es um den Einsatz von IT-basierenden Systemen in Fahrzeugen, wie sie z.B. in den Bereichen Autonomes Fahren, Infotainment oder aber zur Verkehrsflussoptimierung, Emissionsreduktion, Reduktion der Unfallhäufigkeiten benötigt werden, werden konzipiert. </w:t>
      </w:r>
    </w:p>
    <w:p w:rsidR="00545176" w:rsidRDefault="00545176" w:rsidP="00F50285">
      <w:pPr>
        <w:spacing w:line="360" w:lineRule="auto"/>
        <w:ind w:right="1416"/>
        <w:jc w:val="both"/>
        <w:rPr>
          <w:rFonts w:ascii="Arial" w:hAnsi="Arial" w:cs="Arial"/>
        </w:rPr>
      </w:pPr>
    </w:p>
    <w:p w:rsidR="00545176" w:rsidRDefault="00545176" w:rsidP="00F50285">
      <w:pPr>
        <w:spacing w:line="360" w:lineRule="auto"/>
        <w:ind w:right="1416"/>
        <w:jc w:val="both"/>
        <w:rPr>
          <w:rFonts w:ascii="Arial" w:hAnsi="Arial" w:cs="Arial"/>
        </w:rPr>
      </w:pPr>
    </w:p>
    <w:p w:rsidR="00545176" w:rsidRDefault="00545176" w:rsidP="00F50285">
      <w:pPr>
        <w:spacing w:line="360" w:lineRule="auto"/>
        <w:ind w:right="1416"/>
        <w:jc w:val="both"/>
        <w:rPr>
          <w:rFonts w:ascii="Arial" w:hAnsi="Arial" w:cs="Arial"/>
        </w:rPr>
      </w:pPr>
    </w:p>
    <w:p w:rsidR="00860E8F" w:rsidRDefault="00860E8F" w:rsidP="00F50285">
      <w:pPr>
        <w:spacing w:line="360" w:lineRule="auto"/>
        <w:ind w:right="1416"/>
        <w:jc w:val="both"/>
        <w:rPr>
          <w:rFonts w:ascii="Arial" w:hAnsi="Arial" w:cs="Arial"/>
          <w:b/>
          <w:sz w:val="28"/>
          <w:szCs w:val="28"/>
        </w:rPr>
      </w:pPr>
    </w:p>
    <w:p w:rsidR="00860E8F" w:rsidRDefault="00860E8F" w:rsidP="00F50285">
      <w:pPr>
        <w:spacing w:line="360" w:lineRule="auto"/>
        <w:ind w:right="1416"/>
        <w:jc w:val="both"/>
        <w:rPr>
          <w:rFonts w:ascii="Arial" w:hAnsi="Arial" w:cs="Arial"/>
          <w:b/>
          <w:sz w:val="28"/>
          <w:szCs w:val="28"/>
        </w:rPr>
      </w:pP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lastRenderedPageBreak/>
        <w:t>Fahrzeugindustrie profitiert von neuem FH-Masterstudium</w:t>
      </w: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Kürzlich unterzeichneten die Geschäftsführer der Firmen Robert Bosch, BRP Powertrain, CNH Industrial, KTM und Cross Industries, Magna Powertrain, </w:t>
      </w:r>
      <w:proofErr w:type="spellStart"/>
      <w:r w:rsidRPr="00101101">
        <w:rPr>
          <w:rFonts w:ascii="Arial" w:hAnsi="Arial" w:cs="Arial"/>
        </w:rPr>
        <w:t>Miba</w:t>
      </w:r>
      <w:proofErr w:type="spellEnd"/>
      <w:r w:rsidRPr="00101101">
        <w:rPr>
          <w:rFonts w:ascii="Arial" w:hAnsi="Arial" w:cs="Arial"/>
        </w:rPr>
        <w:t xml:space="preserve">, Alois </w:t>
      </w:r>
      <w:proofErr w:type="spellStart"/>
      <w:r w:rsidRPr="00101101">
        <w:rPr>
          <w:rFonts w:ascii="Arial" w:hAnsi="Arial" w:cs="Arial"/>
        </w:rPr>
        <w:t>Pöttinger</w:t>
      </w:r>
      <w:proofErr w:type="spellEnd"/>
      <w:r w:rsidRPr="00101101">
        <w:rPr>
          <w:rFonts w:ascii="Arial" w:hAnsi="Arial" w:cs="Arial"/>
        </w:rPr>
        <w:t xml:space="preserve"> Maschinenfabrik, Rosenbauer International und Wacker </w:t>
      </w:r>
      <w:proofErr w:type="spellStart"/>
      <w:r w:rsidRPr="00101101">
        <w:rPr>
          <w:rFonts w:ascii="Arial" w:hAnsi="Arial" w:cs="Arial"/>
        </w:rPr>
        <w:t>Neuson</w:t>
      </w:r>
      <w:proofErr w:type="spellEnd"/>
      <w:r w:rsidRPr="00101101">
        <w:rPr>
          <w:rFonts w:ascii="Arial" w:hAnsi="Arial" w:cs="Arial"/>
        </w:rPr>
        <w:t xml:space="preserve"> die Kooperationsvereinbarung für das erste duale FH OÖ-Masterstudium „Automotive </w:t>
      </w:r>
      <w:proofErr w:type="spellStart"/>
      <w:r w:rsidRPr="00101101">
        <w:rPr>
          <w:rFonts w:ascii="Arial" w:hAnsi="Arial" w:cs="Arial"/>
        </w:rPr>
        <w:t>Mechatronics</w:t>
      </w:r>
      <w:proofErr w:type="spellEnd"/>
      <w:r w:rsidRPr="00101101">
        <w:rPr>
          <w:rFonts w:ascii="Arial" w:hAnsi="Arial" w:cs="Arial"/>
        </w:rPr>
        <w:t xml:space="preserve"> </w:t>
      </w:r>
      <w:proofErr w:type="spellStart"/>
      <w:r w:rsidRPr="00101101">
        <w:rPr>
          <w:rFonts w:ascii="Arial" w:hAnsi="Arial" w:cs="Arial"/>
        </w:rPr>
        <w:t>and</w:t>
      </w:r>
      <w:proofErr w:type="spellEnd"/>
      <w:r w:rsidRPr="00101101">
        <w:rPr>
          <w:rFonts w:ascii="Arial" w:hAnsi="Arial" w:cs="Arial"/>
        </w:rPr>
        <w:t xml:space="preserve"> Management“. Mit diesem neuen internationalen Master-Studiengang an der FH Wels bekommt Oberösterreich erstmals einen punktgenauen, zielgerichteten Master-Lehrgang für den Bereich der Fahrzeugindustrie.</w:t>
      </w:r>
    </w:p>
    <w:p w:rsidR="00101101" w:rsidRDefault="00101101" w:rsidP="00F50285">
      <w:pPr>
        <w:spacing w:line="360" w:lineRule="auto"/>
        <w:ind w:right="1416"/>
        <w:jc w:val="both"/>
        <w:rPr>
          <w:rFonts w:ascii="Arial" w:hAnsi="Arial" w:cs="Arial"/>
        </w:rPr>
      </w:pPr>
      <w:r w:rsidRPr="00101101">
        <w:rPr>
          <w:rFonts w:ascii="Arial" w:hAnsi="Arial" w:cs="Arial"/>
        </w:rPr>
        <w:t xml:space="preserve">So sind etwa 55 Prozent der österreichischen Fahrzeugindustrie in Oberösterreich angesiedelt. Mit dem neuen internationalen Master-Studiengang "Automotive </w:t>
      </w:r>
      <w:proofErr w:type="spellStart"/>
      <w:r w:rsidRPr="00101101">
        <w:rPr>
          <w:rFonts w:ascii="Arial" w:hAnsi="Arial" w:cs="Arial"/>
        </w:rPr>
        <w:t>Mechatronics</w:t>
      </w:r>
      <w:proofErr w:type="spellEnd"/>
      <w:r w:rsidRPr="00101101">
        <w:rPr>
          <w:rFonts w:ascii="Arial" w:hAnsi="Arial" w:cs="Arial"/>
        </w:rPr>
        <w:t xml:space="preserve"> </w:t>
      </w:r>
      <w:proofErr w:type="spellStart"/>
      <w:r w:rsidRPr="00101101">
        <w:rPr>
          <w:rFonts w:ascii="Arial" w:hAnsi="Arial" w:cs="Arial"/>
        </w:rPr>
        <w:t>and</w:t>
      </w:r>
      <w:proofErr w:type="spellEnd"/>
      <w:r w:rsidRPr="00101101">
        <w:rPr>
          <w:rFonts w:ascii="Arial" w:hAnsi="Arial" w:cs="Arial"/>
        </w:rPr>
        <w:t xml:space="preserve"> Management" an der FH Wels wird nun ein wichtiger Schritt gesetzt, um qualifizierte Arbeitskräfte für die Betriebe der Fahrzeugindustrie auszubilden und zusätzliches Know-how für die Schlüsseltechnologien Mechatronik u</w:t>
      </w:r>
      <w:r w:rsidR="00F50285">
        <w:rPr>
          <w:rFonts w:ascii="Arial" w:hAnsi="Arial" w:cs="Arial"/>
        </w:rPr>
        <w:t>nd Antriebstechnik zu gewinnen.</w:t>
      </w:r>
    </w:p>
    <w:p w:rsidR="00F50285" w:rsidRPr="00101101" w:rsidRDefault="00F50285"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Die Studierenden können bereits während des Studiums einer fachspezifischen Teilzeitbeschäftigung für 18 Monate in einem Partnerunternehmen nachgehen. Der Studienstart ist im Herbst 2016.</w:t>
      </w:r>
    </w:p>
    <w:p w:rsidR="00101101" w:rsidRPr="00101101" w:rsidRDefault="00101101" w:rsidP="00F50285">
      <w:pPr>
        <w:spacing w:line="360" w:lineRule="auto"/>
        <w:ind w:right="1416"/>
        <w:jc w:val="both"/>
        <w:rPr>
          <w:rFonts w:ascii="Arial" w:hAnsi="Arial" w:cs="Arial"/>
        </w:rPr>
      </w:pPr>
    </w:p>
    <w:p w:rsidR="00F50285" w:rsidRDefault="00F50285">
      <w:pPr>
        <w:rPr>
          <w:rFonts w:ascii="Arial" w:hAnsi="Arial" w:cs="Arial"/>
          <w:b/>
          <w:sz w:val="28"/>
          <w:szCs w:val="28"/>
        </w:rPr>
      </w:pPr>
      <w:r>
        <w:rPr>
          <w:rFonts w:ascii="Arial" w:hAnsi="Arial" w:cs="Arial"/>
          <w:b/>
          <w:sz w:val="28"/>
          <w:szCs w:val="28"/>
        </w:rPr>
        <w:br w:type="page"/>
      </w:r>
    </w:p>
    <w:p w:rsidR="00101101" w:rsidRPr="00F50285" w:rsidRDefault="00101101" w:rsidP="00F50285">
      <w:pPr>
        <w:spacing w:line="360" w:lineRule="auto"/>
        <w:ind w:right="1416"/>
        <w:jc w:val="both"/>
        <w:rPr>
          <w:rFonts w:ascii="Arial" w:hAnsi="Arial" w:cs="Arial"/>
          <w:b/>
          <w:sz w:val="28"/>
          <w:szCs w:val="28"/>
        </w:rPr>
      </w:pPr>
      <w:proofErr w:type="spellStart"/>
      <w:r w:rsidRPr="00F50285">
        <w:rPr>
          <w:rFonts w:ascii="Arial" w:hAnsi="Arial" w:cs="Arial"/>
          <w:b/>
          <w:sz w:val="28"/>
          <w:szCs w:val="28"/>
        </w:rPr>
        <w:lastRenderedPageBreak/>
        <w:t>Bildungsmonitoring</w:t>
      </w:r>
      <w:proofErr w:type="spellEnd"/>
      <w:r w:rsidRPr="00F50285">
        <w:rPr>
          <w:rFonts w:ascii="Arial" w:hAnsi="Arial" w:cs="Arial"/>
          <w:b/>
          <w:sz w:val="28"/>
          <w:szCs w:val="28"/>
        </w:rPr>
        <w:t>: Bildung und Arbeitsmarkt abstimmen</w:t>
      </w:r>
    </w:p>
    <w:p w:rsidR="00101101" w:rsidRPr="00101101" w:rsidRDefault="00101101" w:rsidP="00F50285">
      <w:pPr>
        <w:spacing w:line="360" w:lineRule="auto"/>
        <w:ind w:right="1416"/>
        <w:jc w:val="both"/>
        <w:rPr>
          <w:rFonts w:ascii="Arial" w:hAnsi="Arial" w:cs="Arial"/>
        </w:rPr>
      </w:pPr>
      <w:r w:rsidRPr="00101101">
        <w:rPr>
          <w:rFonts w:ascii="Arial" w:hAnsi="Arial" w:cs="Arial"/>
        </w:rPr>
        <w:t>Ziel muss es sein, dass sich die Qualifikationsanforderungen der Wirtschaft an künftig benötigte Mitarbeiterinnen und Mitarbeiter mit den Bildungsabschlüssen der Jugendlichen bestmöglich decken. Um dieses Ziel zu erreichen, hat das Land OÖ das Projekt "</w:t>
      </w:r>
      <w:proofErr w:type="spellStart"/>
      <w:r w:rsidRPr="00101101">
        <w:rPr>
          <w:rFonts w:ascii="Arial" w:hAnsi="Arial" w:cs="Arial"/>
        </w:rPr>
        <w:t>Bildungsmonitoring</w:t>
      </w:r>
      <w:proofErr w:type="spellEnd"/>
      <w:r w:rsidRPr="00101101">
        <w:rPr>
          <w:rFonts w:ascii="Arial" w:hAnsi="Arial" w:cs="Arial"/>
        </w:rPr>
        <w:t xml:space="preserve">" ins Leben gerufen. Mit diesem Instrument werden Bildungsangebote im Hinblick auf den Arbeitsmarkt und Mitarbeiterbedarf seitens der Wirtschaft gesteuert und beobachtet. </w:t>
      </w:r>
      <w:proofErr w:type="spellStart"/>
      <w:r w:rsidRPr="00101101">
        <w:rPr>
          <w:rFonts w:ascii="Arial" w:hAnsi="Arial" w:cs="Arial"/>
        </w:rPr>
        <w:t>Bildungsmonitoring</w:t>
      </w:r>
      <w:proofErr w:type="spellEnd"/>
      <w:r w:rsidRPr="00101101">
        <w:rPr>
          <w:rFonts w:ascii="Arial" w:hAnsi="Arial" w:cs="Arial"/>
        </w:rPr>
        <w:t xml:space="preserve"> ist somit eine laufende quantitative Abbildung, Analyse und Prognose der oberösterreichischen Bildungslandschaft. </w:t>
      </w:r>
      <w:r w:rsidRPr="0013541D">
        <w:rPr>
          <w:rFonts w:ascii="Arial" w:hAnsi="Arial" w:cs="Arial"/>
          <w:i/>
        </w:rPr>
        <w:t xml:space="preserve">"Wir wollen das Bildungsangebot in Oberösterreich an die künftigen Erfordernisse des Arbeitsmarktes annähern. Wenn die Ausbildungen mit der potenziellen Nachfrage nach bestimmten Qualifikationen besser übereinstimmen, schafft das eine </w:t>
      </w:r>
      <w:proofErr w:type="spellStart"/>
      <w:r w:rsidRPr="0013541D">
        <w:rPr>
          <w:rFonts w:ascii="Arial" w:hAnsi="Arial" w:cs="Arial"/>
          <w:i/>
        </w:rPr>
        <w:t>Win</w:t>
      </w:r>
      <w:proofErr w:type="spellEnd"/>
      <w:r w:rsidRPr="0013541D">
        <w:rPr>
          <w:rFonts w:ascii="Arial" w:hAnsi="Arial" w:cs="Arial"/>
          <w:i/>
        </w:rPr>
        <w:t>-</w:t>
      </w:r>
      <w:proofErr w:type="spellStart"/>
      <w:r w:rsidRPr="0013541D">
        <w:rPr>
          <w:rFonts w:ascii="Arial" w:hAnsi="Arial" w:cs="Arial"/>
          <w:i/>
        </w:rPr>
        <w:t>Win</w:t>
      </w:r>
      <w:proofErr w:type="spellEnd"/>
      <w:r w:rsidRPr="0013541D">
        <w:rPr>
          <w:rFonts w:ascii="Arial" w:hAnsi="Arial" w:cs="Arial"/>
          <w:i/>
        </w:rPr>
        <w:t>-Situation: Weniger Arbeitslose und mehr qualifizierte Mitarbeiterinnen und Mitarbeiter für die Wirtschaft",</w:t>
      </w:r>
      <w:r w:rsidRPr="00101101">
        <w:rPr>
          <w:rFonts w:ascii="Arial" w:hAnsi="Arial" w:cs="Arial"/>
        </w:rPr>
        <w:t xml:space="preserve"> erklärt Stelzer.</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Im Zentrum des </w:t>
      </w:r>
      <w:proofErr w:type="spellStart"/>
      <w:r w:rsidRPr="00101101">
        <w:rPr>
          <w:rFonts w:ascii="Arial" w:hAnsi="Arial" w:cs="Arial"/>
        </w:rPr>
        <w:t>Bildungsmonitorings</w:t>
      </w:r>
      <w:proofErr w:type="spellEnd"/>
      <w:r w:rsidRPr="00101101">
        <w:rPr>
          <w:rFonts w:ascii="Arial" w:hAnsi="Arial" w:cs="Arial"/>
        </w:rPr>
        <w:t xml:space="preserve"> steht die Frage, wie hoch die künftige Zahl an Absolventinnen und Absolventen in den einzelnen Ausbildungsstufen und Fachrichtungen der Sekundarstufe II sein wird. Darunter fallen Lehre, BMS, AHS und BHS. Es wird ebenso ermittelt, wie viele der Maturantinnen und Maturanten ein Studium beginnen und dieses auch erfolgreich abschließen. Die zu erwartenden Abschlusszahlen werden sowohl von der demographischen Entwicklung der entsprechenden Altersgruppe beeinflusst, aber auch von den Ausbildungslaufbahnen, Bildungspräferenzen und Abbruchquoten. Eine Gegenüberstellung des prognostizierten Bildungsangebots mit einer für die Zukunft erwarteten potenziellen Nachfrage nach bestimmten Qualifikationen am oberösterreichischen Arbeitsmarkt zeigt mögliche Korrekturnotwendigkeiten im Bildungssystem unter dem Aspekt der Arbeitsmarktoptimierung.</w:t>
      </w:r>
    </w:p>
    <w:p w:rsidR="00101101" w:rsidRPr="00101101" w:rsidRDefault="00101101" w:rsidP="00F50285">
      <w:pPr>
        <w:spacing w:line="360" w:lineRule="auto"/>
        <w:ind w:right="1416"/>
        <w:jc w:val="both"/>
        <w:rPr>
          <w:rFonts w:ascii="Arial" w:hAnsi="Arial" w:cs="Arial"/>
        </w:rPr>
      </w:pPr>
    </w:p>
    <w:p w:rsidR="00F50285" w:rsidRDefault="00F50285">
      <w:pPr>
        <w:rPr>
          <w:rFonts w:ascii="Arial" w:hAnsi="Arial" w:cs="Arial"/>
          <w:b/>
          <w:sz w:val="28"/>
          <w:szCs w:val="28"/>
        </w:rPr>
      </w:pPr>
      <w:r>
        <w:rPr>
          <w:rFonts w:ascii="Arial" w:hAnsi="Arial" w:cs="Arial"/>
          <w:b/>
          <w:sz w:val="28"/>
          <w:szCs w:val="28"/>
        </w:rPr>
        <w:br w:type="page"/>
      </w: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lastRenderedPageBreak/>
        <w:t xml:space="preserve">Aufhebung der Schulsprengel – Technikoffensive </w:t>
      </w:r>
    </w:p>
    <w:p w:rsidR="00101101" w:rsidRPr="00101101" w:rsidRDefault="00101101" w:rsidP="00F50285">
      <w:pPr>
        <w:spacing w:line="360" w:lineRule="auto"/>
        <w:ind w:right="1416"/>
        <w:jc w:val="both"/>
        <w:rPr>
          <w:rFonts w:ascii="Arial" w:hAnsi="Arial" w:cs="Arial"/>
        </w:rPr>
      </w:pPr>
      <w:r w:rsidRPr="00101101">
        <w:rPr>
          <w:rFonts w:ascii="Arial" w:hAnsi="Arial" w:cs="Arial"/>
        </w:rPr>
        <w:t>Das Land Oberösterreich will die Sprengel für die NMS aufheben. Dies hat zur Folge, dass etwa die Technischen Neuen Mittelschulen (derzeit neun</w:t>
      </w:r>
      <w:r w:rsidR="00B24007">
        <w:rPr>
          <w:rFonts w:ascii="Arial" w:hAnsi="Arial" w:cs="Arial"/>
        </w:rPr>
        <w:t xml:space="preserve"> – zwei im Bezirk Kirchdorf: </w:t>
      </w:r>
      <w:proofErr w:type="spellStart"/>
      <w:r w:rsidR="00B24007">
        <w:rPr>
          <w:rFonts w:ascii="Arial" w:hAnsi="Arial" w:cs="Arial"/>
        </w:rPr>
        <w:t>Wartberg</w:t>
      </w:r>
      <w:proofErr w:type="spellEnd"/>
      <w:r w:rsidR="00B24007">
        <w:rPr>
          <w:rFonts w:ascii="Arial" w:hAnsi="Arial" w:cs="Arial"/>
        </w:rPr>
        <w:t xml:space="preserve">/Krems und </w:t>
      </w:r>
      <w:proofErr w:type="spellStart"/>
      <w:r w:rsidR="00B24007">
        <w:rPr>
          <w:rFonts w:ascii="Arial" w:hAnsi="Arial" w:cs="Arial"/>
        </w:rPr>
        <w:t>Pettenbach</w:t>
      </w:r>
      <w:proofErr w:type="spellEnd"/>
      <w:r w:rsidRPr="00101101">
        <w:rPr>
          <w:rFonts w:ascii="Arial" w:hAnsi="Arial" w:cs="Arial"/>
        </w:rPr>
        <w:t xml:space="preserve">) nicht mehr nur von Schüler/innen aus dem eigenen Schulsprengel besucht werden können, sondern auch von Schüler/innen aus anderen Sprengeln. Bisher gibt es vom Bund NMS mit Schwerpunkten in den Bereichen Musik und Turnen. Eine zentrale Forderung ist, dass der Bund die Technik und Naturwissenschaft in seine Schwerpunktsetzung aufnimmt. </w:t>
      </w: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Das Land OÖ arbeitet daher an einer Weiterentwicklung der Technischen Neuen Mittelschulen  - hin zu echten technischen Schwerpunktsetzungen – sowohl was die Anzahl betrifft als auch was den Inhalt  dieses Modells angeht. </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Eine tiefergehende Schwerpunktsetzung hin zu Handwerk und Gewerbe und eine Ausdehnung auf den naturwissenschaftlichen Bereich würden ein neues Angebot und den Anforderungen des Berufslebens und der Wirtschaft optimal entsprechen. Um diese „Vollversion“ zu erreichen, braucht es jedoch das Einlenken des Bundes. </w:t>
      </w:r>
    </w:p>
    <w:p w:rsidR="00101101" w:rsidRDefault="00101101" w:rsidP="00F50285">
      <w:pPr>
        <w:spacing w:line="360" w:lineRule="auto"/>
        <w:ind w:right="1416"/>
        <w:jc w:val="both"/>
        <w:rPr>
          <w:rFonts w:ascii="Arial" w:hAnsi="Arial" w:cs="Arial"/>
        </w:rPr>
      </w:pPr>
    </w:p>
    <w:p w:rsidR="00F5451B" w:rsidRDefault="00F5451B" w:rsidP="00F50285">
      <w:pPr>
        <w:spacing w:line="360" w:lineRule="auto"/>
        <w:ind w:right="1416"/>
        <w:jc w:val="both"/>
        <w:rPr>
          <w:rFonts w:ascii="Arial" w:hAnsi="Arial" w:cs="Arial"/>
        </w:rPr>
      </w:pPr>
    </w:p>
    <w:p w:rsidR="00F5451B" w:rsidRPr="00101101" w:rsidRDefault="00F5451B" w:rsidP="00F50285">
      <w:pPr>
        <w:spacing w:line="360" w:lineRule="auto"/>
        <w:ind w:right="1416"/>
        <w:jc w:val="both"/>
        <w:rPr>
          <w:rFonts w:ascii="Arial" w:hAnsi="Arial" w:cs="Arial"/>
        </w:rPr>
      </w:pP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t>Girls‘ Day: Mädchen für Technik begeistern</w:t>
      </w:r>
    </w:p>
    <w:p w:rsidR="00101101" w:rsidRPr="00101101" w:rsidRDefault="00101101" w:rsidP="00F50285">
      <w:pPr>
        <w:spacing w:line="360" w:lineRule="auto"/>
        <w:ind w:right="1416"/>
        <w:jc w:val="both"/>
        <w:rPr>
          <w:rFonts w:ascii="Arial" w:hAnsi="Arial" w:cs="Arial"/>
        </w:rPr>
      </w:pPr>
      <w:r w:rsidRPr="00101101">
        <w:rPr>
          <w:rFonts w:ascii="Arial" w:hAnsi="Arial" w:cs="Arial"/>
        </w:rPr>
        <w:t>Der Girls' Day ist ein internationaler Aktionstag und findet heuer 28. April statt. Schülerinnen verbringen diesen Tag in einem handwerklichen, technischen oder naturwissenschaftlichen Betrieb. Dabei können sie ihre Fähigkeiten erforschen, Berufe kennen lernen und wichtige Kontakte knüpfen. Der Girls Day will die Aufmerksamkeit der Mädchen auf ihnen unbekannte Berufe und Studienrichtungen lenken, gängige Vorurteile abbauen und eine Berufswahl jenseits von Klischees erleichtern. Eltern, Schulen und Betriebe sollen auf das Potenzial der Mädchen aufmerksam gemacht werden und Unternehmen bietet sich die Möglichkeit, interessierte und motivierte Mädchen für sich zu gewinnen.</w:t>
      </w:r>
    </w:p>
    <w:p w:rsidR="00603960" w:rsidRDefault="00603960" w:rsidP="00F50285">
      <w:pPr>
        <w:jc w:val="both"/>
        <w:rPr>
          <w:rFonts w:ascii="Arial" w:hAnsi="Arial" w:cs="Arial"/>
          <w:b/>
          <w:sz w:val="32"/>
          <w:szCs w:val="26"/>
        </w:rPr>
      </w:pPr>
    </w:p>
    <w:p w:rsidR="00603960" w:rsidRPr="00603960" w:rsidRDefault="006B3C3A" w:rsidP="00F50285">
      <w:pPr>
        <w:spacing w:line="360" w:lineRule="auto"/>
        <w:ind w:right="1416"/>
        <w:jc w:val="both"/>
        <w:rPr>
          <w:rFonts w:ascii="Arial" w:hAnsi="Arial" w:cs="Arial"/>
          <w:b/>
          <w:sz w:val="28"/>
          <w:szCs w:val="28"/>
        </w:rPr>
      </w:pPr>
      <w:r w:rsidRPr="00603960">
        <w:rPr>
          <w:rFonts w:ascii="Arial" w:hAnsi="Arial" w:cs="Arial"/>
          <w:b/>
          <w:sz w:val="28"/>
          <w:szCs w:val="28"/>
        </w:rPr>
        <w:t>A</w:t>
      </w:r>
      <w:r w:rsidR="00546D1B" w:rsidRPr="00603960">
        <w:rPr>
          <w:rFonts w:ascii="Arial" w:hAnsi="Arial" w:cs="Arial"/>
          <w:b/>
          <w:sz w:val="28"/>
          <w:szCs w:val="28"/>
        </w:rPr>
        <w:t xml:space="preserve">usbau der </w:t>
      </w:r>
      <w:r w:rsidR="00877F51" w:rsidRPr="00603960">
        <w:rPr>
          <w:rFonts w:ascii="Arial" w:hAnsi="Arial" w:cs="Arial"/>
          <w:b/>
          <w:sz w:val="28"/>
          <w:szCs w:val="28"/>
        </w:rPr>
        <w:t xml:space="preserve">Kinderbetreuung </w:t>
      </w:r>
    </w:p>
    <w:p w:rsidR="008D603A" w:rsidRPr="0044422A" w:rsidRDefault="00AE3DDC" w:rsidP="00C31DB2">
      <w:pPr>
        <w:spacing w:line="360" w:lineRule="auto"/>
        <w:ind w:right="1416"/>
        <w:rPr>
          <w:rFonts w:ascii="Arial" w:hAnsi="Arial" w:cs="Arial"/>
          <w:b/>
          <w:color w:val="FF0000"/>
          <w:szCs w:val="24"/>
        </w:rPr>
      </w:pPr>
      <w:r w:rsidRPr="0044422A">
        <w:rPr>
          <w:rFonts w:ascii="Arial" w:hAnsi="Arial" w:cs="Arial"/>
          <w:b/>
          <w:bCs/>
          <w:color w:val="FF0000"/>
          <w:szCs w:val="24"/>
          <w:lang w:val="de-AT"/>
        </w:rPr>
        <w:t>Land OÖ investiert 216</w:t>
      </w:r>
      <w:r w:rsidR="008D603A" w:rsidRPr="0044422A">
        <w:rPr>
          <w:rFonts w:ascii="Arial" w:hAnsi="Arial" w:cs="Arial"/>
          <w:b/>
          <w:bCs/>
          <w:color w:val="FF0000"/>
          <w:szCs w:val="24"/>
          <w:lang w:val="de-AT"/>
        </w:rPr>
        <w:t>,7 Mio. Euro in Kinderbetreuung</w:t>
      </w:r>
    </w:p>
    <w:p w:rsidR="008D603A" w:rsidRPr="0044422A" w:rsidRDefault="008D603A" w:rsidP="00C31DB2">
      <w:pPr>
        <w:tabs>
          <w:tab w:val="left" w:pos="8647"/>
        </w:tabs>
        <w:spacing w:line="360" w:lineRule="auto"/>
        <w:ind w:right="1416"/>
        <w:jc w:val="both"/>
        <w:rPr>
          <w:rFonts w:ascii="Arial" w:hAnsi="Arial" w:cs="Arial"/>
          <w:bCs/>
          <w:szCs w:val="24"/>
        </w:rPr>
      </w:pPr>
      <w:r w:rsidRPr="0044422A">
        <w:rPr>
          <w:rFonts w:ascii="Arial" w:hAnsi="Arial" w:cs="Arial"/>
          <w:bCs/>
          <w:szCs w:val="24"/>
        </w:rPr>
        <w:t xml:space="preserve">In den vergangenen Jahren wurde vom Land OÖ und den Gemeinden stark in den </w:t>
      </w:r>
      <w:r w:rsidRPr="0044422A">
        <w:rPr>
          <w:rFonts w:ascii="Arial" w:hAnsi="Arial" w:cs="Arial"/>
          <w:b/>
          <w:bCs/>
          <w:szCs w:val="24"/>
        </w:rPr>
        <w:t xml:space="preserve">quantitativen und qualitativen Ausbau der Kinderbetreuung </w:t>
      </w:r>
      <w:r w:rsidRPr="0044422A">
        <w:rPr>
          <w:rFonts w:ascii="Arial" w:hAnsi="Arial" w:cs="Arial"/>
          <w:bCs/>
          <w:szCs w:val="24"/>
        </w:rPr>
        <w:t>investiert</w:t>
      </w:r>
      <w:r w:rsidR="00AE3DDC" w:rsidRPr="0044422A">
        <w:rPr>
          <w:rFonts w:ascii="Arial" w:hAnsi="Arial" w:cs="Arial"/>
          <w:bCs/>
          <w:szCs w:val="24"/>
        </w:rPr>
        <w:t xml:space="preserve">. </w:t>
      </w:r>
    </w:p>
    <w:p w:rsidR="008D603A" w:rsidRPr="0044422A" w:rsidRDefault="00AE3DDC" w:rsidP="00C31DB2">
      <w:pPr>
        <w:tabs>
          <w:tab w:val="left" w:pos="8647"/>
        </w:tabs>
        <w:spacing w:before="120" w:line="360" w:lineRule="auto"/>
        <w:ind w:right="1416"/>
        <w:jc w:val="both"/>
        <w:rPr>
          <w:rFonts w:ascii="Arial" w:hAnsi="Arial" w:cs="Arial"/>
          <w:bCs/>
          <w:szCs w:val="24"/>
          <w:lang w:val="de-AT"/>
        </w:rPr>
      </w:pPr>
      <w:r w:rsidRPr="0044422A">
        <w:rPr>
          <w:rFonts w:ascii="Arial" w:hAnsi="Arial" w:cs="Arial"/>
          <w:bCs/>
          <w:szCs w:val="24"/>
        </w:rPr>
        <w:t xml:space="preserve">Auch im Jahr 2016 wird der konsequente Ausbau des Kinderbetreuungsangebots in Oberösterreich fortgesetzt: </w:t>
      </w:r>
      <w:r w:rsidR="008D603A" w:rsidRPr="0044422A">
        <w:rPr>
          <w:rFonts w:ascii="Arial" w:hAnsi="Arial" w:cs="Arial"/>
          <w:bCs/>
          <w:szCs w:val="24"/>
          <w:lang w:val="de-AT"/>
        </w:rPr>
        <w:t xml:space="preserve">Alleine das Bildungsressort des Landes OÖ investiert im </w:t>
      </w:r>
      <w:r w:rsidRPr="0044422A">
        <w:rPr>
          <w:rFonts w:ascii="Arial" w:hAnsi="Arial" w:cs="Arial"/>
          <w:bCs/>
          <w:szCs w:val="24"/>
          <w:lang w:val="de-AT"/>
        </w:rPr>
        <w:t>Bereich der Kinderbetreuung 2016</w:t>
      </w:r>
      <w:r w:rsidR="008D603A" w:rsidRPr="0044422A">
        <w:rPr>
          <w:rFonts w:ascii="Arial" w:hAnsi="Arial" w:cs="Arial"/>
          <w:bCs/>
          <w:szCs w:val="24"/>
          <w:lang w:val="de-AT"/>
        </w:rPr>
        <w:t xml:space="preserve"> </w:t>
      </w:r>
      <w:r w:rsidRPr="0044422A">
        <w:rPr>
          <w:rFonts w:ascii="Arial" w:hAnsi="Arial" w:cs="Arial"/>
          <w:bCs/>
          <w:szCs w:val="24"/>
          <w:lang w:val="de-AT"/>
        </w:rPr>
        <w:t>insgesamt 216</w:t>
      </w:r>
      <w:r w:rsidR="008D603A" w:rsidRPr="0044422A">
        <w:rPr>
          <w:rFonts w:ascii="Arial" w:hAnsi="Arial" w:cs="Arial"/>
          <w:bCs/>
          <w:szCs w:val="24"/>
          <w:lang w:val="de-AT"/>
        </w:rPr>
        <w:t xml:space="preserve">,7 Mio. Euro (Gruppenförderung, Kindergartentransport, Sprachförderung, Fachberatung für Integration, Investitionsbeiträge etc.). </w:t>
      </w:r>
    </w:p>
    <w:p w:rsidR="00283F59" w:rsidRDefault="00283F59" w:rsidP="00920180">
      <w:pPr>
        <w:tabs>
          <w:tab w:val="left" w:pos="8647"/>
        </w:tabs>
        <w:spacing w:before="120" w:line="360" w:lineRule="auto"/>
        <w:jc w:val="both"/>
        <w:rPr>
          <w:rFonts w:ascii="Arial" w:hAnsi="Arial" w:cs="Arial"/>
          <w:bCs/>
          <w:sz w:val="22"/>
          <w:lang w:val="de-AT"/>
        </w:rPr>
      </w:pPr>
    </w:p>
    <w:p w:rsidR="00AE3DDC" w:rsidRDefault="00283F59" w:rsidP="00920180">
      <w:pPr>
        <w:tabs>
          <w:tab w:val="left" w:pos="8647"/>
        </w:tabs>
        <w:spacing w:before="120" w:line="360" w:lineRule="auto"/>
        <w:jc w:val="both"/>
        <w:rPr>
          <w:rFonts w:ascii="Arial" w:hAnsi="Arial" w:cs="Arial"/>
          <w:bCs/>
          <w:sz w:val="22"/>
          <w:lang w:val="de-AT"/>
        </w:rPr>
      </w:pPr>
      <w:r>
        <w:rPr>
          <w:noProof/>
          <w:lang w:val="de-AT"/>
        </w:rPr>
        <w:drawing>
          <wp:inline distT="0" distB="0" distL="0" distR="0" wp14:anchorId="67FCE073" wp14:editId="6B3B8426">
            <wp:extent cx="5467350" cy="2476500"/>
            <wp:effectExtent l="0" t="0" r="19050" b="1905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1956" w:rsidRPr="0044422A" w:rsidRDefault="00601956" w:rsidP="00C31DB2">
      <w:pPr>
        <w:spacing w:line="360" w:lineRule="auto"/>
        <w:ind w:right="1416"/>
        <w:jc w:val="both"/>
        <w:rPr>
          <w:rFonts w:ascii="Arial" w:hAnsi="Arial" w:cs="Arial"/>
          <w:szCs w:val="24"/>
        </w:rPr>
      </w:pPr>
    </w:p>
    <w:p w:rsidR="00AE3DDC" w:rsidRPr="0044422A" w:rsidRDefault="00D97D54" w:rsidP="00C31DB2">
      <w:pPr>
        <w:spacing w:line="360" w:lineRule="auto"/>
        <w:ind w:right="1416"/>
        <w:jc w:val="both"/>
        <w:rPr>
          <w:rFonts w:ascii="Arial" w:hAnsi="Arial" w:cs="Arial"/>
          <w:b/>
          <w:color w:val="FF0000"/>
          <w:szCs w:val="24"/>
        </w:rPr>
      </w:pPr>
      <w:r w:rsidRPr="0044422A">
        <w:rPr>
          <w:rFonts w:ascii="Arial" w:hAnsi="Arial" w:cs="Arial"/>
          <w:b/>
          <w:color w:val="FF0000"/>
          <w:szCs w:val="24"/>
        </w:rPr>
        <w:t xml:space="preserve">Nachfrage </w:t>
      </w:r>
      <w:r w:rsidR="008328B5" w:rsidRPr="0044422A">
        <w:rPr>
          <w:rFonts w:ascii="Arial" w:hAnsi="Arial" w:cs="Arial"/>
          <w:b/>
          <w:color w:val="FF0000"/>
          <w:szCs w:val="24"/>
        </w:rPr>
        <w:t>nach Betreuungsangeboten</w:t>
      </w:r>
      <w:r w:rsidR="00AE3DDC" w:rsidRPr="0044422A">
        <w:rPr>
          <w:rFonts w:ascii="Arial" w:hAnsi="Arial" w:cs="Arial"/>
          <w:b/>
          <w:color w:val="FF0000"/>
          <w:szCs w:val="24"/>
        </w:rPr>
        <w:t xml:space="preserve"> steigt ständig</w:t>
      </w:r>
    </w:p>
    <w:p w:rsidR="00283F59" w:rsidRPr="00744F33" w:rsidRDefault="00B04B3C" w:rsidP="006B3C3A">
      <w:pPr>
        <w:tabs>
          <w:tab w:val="left" w:pos="9354"/>
        </w:tabs>
        <w:spacing w:line="360" w:lineRule="auto"/>
        <w:ind w:right="1416"/>
        <w:jc w:val="both"/>
        <w:rPr>
          <w:rFonts w:ascii="Arial" w:hAnsi="Arial" w:cs="Arial"/>
          <w:bCs/>
          <w:szCs w:val="24"/>
        </w:rPr>
      </w:pPr>
      <w:r w:rsidRPr="0044422A">
        <w:rPr>
          <w:rFonts w:ascii="Arial" w:hAnsi="Arial" w:cs="Arial"/>
          <w:bCs/>
          <w:szCs w:val="24"/>
        </w:rPr>
        <w:t>Laut OÖ. Kindertagesheimstatistik</w:t>
      </w:r>
      <w:r w:rsidR="00D97D54" w:rsidRPr="0044422A">
        <w:rPr>
          <w:rFonts w:ascii="Arial" w:hAnsi="Arial" w:cs="Arial"/>
          <w:bCs/>
          <w:szCs w:val="24"/>
        </w:rPr>
        <w:t xml:space="preserve"> besuch</w:t>
      </w:r>
      <w:r w:rsidRPr="0044422A">
        <w:rPr>
          <w:rFonts w:ascii="Arial" w:hAnsi="Arial" w:cs="Arial"/>
          <w:bCs/>
          <w:szCs w:val="24"/>
        </w:rPr>
        <w:t>t</w:t>
      </w:r>
      <w:r w:rsidR="00D97D54" w:rsidRPr="0044422A">
        <w:rPr>
          <w:rFonts w:ascii="Arial" w:hAnsi="Arial" w:cs="Arial"/>
          <w:bCs/>
          <w:szCs w:val="24"/>
        </w:rPr>
        <w:t xml:space="preserve">en </w:t>
      </w:r>
      <w:r w:rsidRPr="0044422A">
        <w:rPr>
          <w:rFonts w:ascii="Arial" w:hAnsi="Arial" w:cs="Arial"/>
          <w:bCs/>
          <w:szCs w:val="24"/>
        </w:rPr>
        <w:t xml:space="preserve">im Kindergartenjahr 2014/15 </w:t>
      </w:r>
      <w:r w:rsidR="00D97D54" w:rsidRPr="0044422A">
        <w:rPr>
          <w:rFonts w:ascii="Arial" w:hAnsi="Arial" w:cs="Arial"/>
          <w:bCs/>
          <w:szCs w:val="24"/>
        </w:rPr>
        <w:t>insgesamt 57.459 Kinder eine Kinderbetreuungseinr</w:t>
      </w:r>
      <w:r w:rsidR="00495F8F" w:rsidRPr="0044422A">
        <w:rPr>
          <w:rFonts w:ascii="Arial" w:hAnsi="Arial" w:cs="Arial"/>
          <w:bCs/>
          <w:szCs w:val="24"/>
        </w:rPr>
        <w:t>ichtung in Oberösterreich (3.856 Kinder in Krabbelstuben, 41.423 in Kindergärten, 12.180</w:t>
      </w:r>
      <w:r w:rsidR="00D97D54" w:rsidRPr="0044422A">
        <w:rPr>
          <w:rFonts w:ascii="Arial" w:hAnsi="Arial" w:cs="Arial"/>
          <w:bCs/>
          <w:szCs w:val="24"/>
        </w:rPr>
        <w:t xml:space="preserve"> Kinder in Horten). </w:t>
      </w:r>
      <w:r w:rsidR="000A40F2">
        <w:rPr>
          <w:rFonts w:ascii="Arial" w:hAnsi="Arial" w:cs="Arial"/>
          <w:bCs/>
          <w:szCs w:val="24"/>
        </w:rPr>
        <w:t>Im Bezirk Kirchdorf besuchten</w:t>
      </w:r>
      <w:r w:rsidR="00585D9A" w:rsidRPr="0044422A">
        <w:rPr>
          <w:rFonts w:ascii="Arial" w:hAnsi="Arial" w:cs="Arial"/>
          <w:bCs/>
          <w:szCs w:val="24"/>
        </w:rPr>
        <w:t xml:space="preserve"> im selben Zeitraum insgesamt </w:t>
      </w:r>
      <w:r w:rsidR="00536E1D">
        <w:rPr>
          <w:rFonts w:ascii="Arial" w:hAnsi="Arial" w:cs="Arial"/>
          <w:bCs/>
          <w:szCs w:val="24"/>
        </w:rPr>
        <w:t>2.14</w:t>
      </w:r>
      <w:r w:rsidR="00744F33" w:rsidRPr="00744F33">
        <w:rPr>
          <w:rFonts w:ascii="Arial" w:hAnsi="Arial" w:cs="Arial"/>
          <w:bCs/>
          <w:szCs w:val="24"/>
        </w:rPr>
        <w:t>0</w:t>
      </w:r>
      <w:r w:rsidR="000A40F2" w:rsidRPr="00744F33">
        <w:rPr>
          <w:rFonts w:ascii="Arial" w:hAnsi="Arial" w:cs="Arial"/>
          <w:bCs/>
          <w:szCs w:val="24"/>
        </w:rPr>
        <w:t xml:space="preserve"> </w:t>
      </w:r>
      <w:r w:rsidR="00585D9A" w:rsidRPr="0044422A">
        <w:rPr>
          <w:rFonts w:ascii="Arial" w:hAnsi="Arial" w:cs="Arial"/>
          <w:bCs/>
          <w:szCs w:val="24"/>
        </w:rPr>
        <w:t xml:space="preserve">Kinder eine Kinderbetreuungseinrichtung. </w:t>
      </w:r>
    </w:p>
    <w:p w:rsidR="00744F33" w:rsidRDefault="00744F33" w:rsidP="00486E0A">
      <w:pPr>
        <w:spacing w:line="360" w:lineRule="auto"/>
        <w:ind w:right="-2"/>
        <w:jc w:val="both"/>
        <w:rPr>
          <w:rFonts w:ascii="Arial" w:hAnsi="Arial" w:cs="Arial"/>
          <w:b/>
          <w:bCs/>
          <w:szCs w:val="24"/>
        </w:rPr>
      </w:pPr>
    </w:p>
    <w:p w:rsidR="00F50285" w:rsidRDefault="00F50285">
      <w:pPr>
        <w:rPr>
          <w:rFonts w:ascii="Arial" w:hAnsi="Arial" w:cs="Arial"/>
          <w:b/>
          <w:bCs/>
          <w:szCs w:val="24"/>
        </w:rPr>
      </w:pPr>
      <w:r>
        <w:rPr>
          <w:rFonts w:ascii="Arial" w:hAnsi="Arial" w:cs="Arial"/>
          <w:b/>
          <w:bCs/>
          <w:szCs w:val="24"/>
        </w:rPr>
        <w:br w:type="page"/>
      </w:r>
    </w:p>
    <w:p w:rsidR="00080CB0" w:rsidRPr="0044422A" w:rsidRDefault="00585D9A" w:rsidP="00486E0A">
      <w:pPr>
        <w:spacing w:line="360" w:lineRule="auto"/>
        <w:ind w:right="-2"/>
        <w:jc w:val="both"/>
        <w:rPr>
          <w:rFonts w:ascii="Arial" w:hAnsi="Arial" w:cs="Arial"/>
          <w:b/>
          <w:bCs/>
          <w:szCs w:val="24"/>
        </w:rPr>
      </w:pPr>
      <w:r w:rsidRPr="0044422A">
        <w:rPr>
          <w:rFonts w:ascii="Arial" w:hAnsi="Arial" w:cs="Arial"/>
          <w:b/>
          <w:bCs/>
          <w:szCs w:val="24"/>
        </w:rPr>
        <w:lastRenderedPageBreak/>
        <w:t xml:space="preserve">Bezirk </w:t>
      </w:r>
      <w:r w:rsidR="000A40F2">
        <w:rPr>
          <w:rFonts w:ascii="Arial" w:hAnsi="Arial" w:cs="Arial"/>
          <w:b/>
          <w:bCs/>
          <w:szCs w:val="24"/>
        </w:rPr>
        <w:t>Kirchdorf</w:t>
      </w:r>
      <w:r w:rsidR="00B22437" w:rsidRPr="0044422A">
        <w:rPr>
          <w:rFonts w:ascii="Arial" w:hAnsi="Arial" w:cs="Arial"/>
          <w:b/>
          <w:bCs/>
          <w:szCs w:val="24"/>
        </w:rPr>
        <w:t xml:space="preserve"> 2014/2015</w:t>
      </w:r>
    </w:p>
    <w:tbl>
      <w:tblPr>
        <w:tblW w:w="8419" w:type="dxa"/>
        <w:tblCellMar>
          <w:left w:w="70" w:type="dxa"/>
          <w:right w:w="70" w:type="dxa"/>
        </w:tblCellMar>
        <w:tblLook w:val="04A0" w:firstRow="1" w:lastRow="0" w:firstColumn="1" w:lastColumn="0" w:noHBand="0" w:noVBand="1"/>
      </w:tblPr>
      <w:tblGrid>
        <w:gridCol w:w="2574"/>
        <w:gridCol w:w="1606"/>
        <w:gridCol w:w="1459"/>
        <w:gridCol w:w="1415"/>
        <w:gridCol w:w="1599"/>
      </w:tblGrid>
      <w:tr w:rsidR="00585D9A" w:rsidRPr="0044422A" w:rsidTr="00C31DB2">
        <w:trPr>
          <w:trHeight w:val="267"/>
        </w:trPr>
        <w:tc>
          <w:tcPr>
            <w:tcW w:w="25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Form</w:t>
            </w:r>
          </w:p>
        </w:tc>
        <w:tc>
          <w:tcPr>
            <w:tcW w:w="1544" w:type="dxa"/>
            <w:tcBorders>
              <w:top w:val="single" w:sz="4" w:space="0" w:color="auto"/>
              <w:left w:val="nil"/>
              <w:bottom w:val="single" w:sz="4" w:space="0" w:color="auto"/>
              <w:right w:val="single" w:sz="4" w:space="0" w:color="auto"/>
            </w:tcBorders>
            <w:shd w:val="clear" w:color="000000" w:fill="BFBFBF"/>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Einrichtungen</w:t>
            </w:r>
          </w:p>
        </w:tc>
        <w:tc>
          <w:tcPr>
            <w:tcW w:w="1287" w:type="dxa"/>
            <w:tcBorders>
              <w:top w:val="single" w:sz="4" w:space="0" w:color="auto"/>
              <w:left w:val="nil"/>
              <w:bottom w:val="single" w:sz="4" w:space="0" w:color="auto"/>
              <w:right w:val="single" w:sz="4" w:space="0" w:color="auto"/>
            </w:tcBorders>
            <w:shd w:val="clear" w:color="000000" w:fill="BFBFBF"/>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Beschäftigte</w:t>
            </w:r>
          </w:p>
        </w:tc>
        <w:tc>
          <w:tcPr>
            <w:tcW w:w="1415" w:type="dxa"/>
            <w:tcBorders>
              <w:top w:val="single" w:sz="4" w:space="0" w:color="auto"/>
              <w:left w:val="nil"/>
              <w:bottom w:val="single" w:sz="4" w:space="0" w:color="auto"/>
              <w:right w:val="single" w:sz="4" w:space="0" w:color="auto"/>
            </w:tcBorders>
            <w:shd w:val="clear" w:color="000000" w:fill="BFBFBF"/>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Anzahl Kinder</w:t>
            </w:r>
          </w:p>
        </w:tc>
        <w:tc>
          <w:tcPr>
            <w:tcW w:w="1599" w:type="dxa"/>
            <w:tcBorders>
              <w:top w:val="single" w:sz="4" w:space="0" w:color="auto"/>
              <w:left w:val="nil"/>
              <w:bottom w:val="single" w:sz="4" w:space="0" w:color="auto"/>
              <w:right w:val="single" w:sz="4" w:space="0" w:color="auto"/>
            </w:tcBorders>
            <w:shd w:val="clear" w:color="000000" w:fill="BFBFBF"/>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Anzahl Gruppen</w:t>
            </w:r>
          </w:p>
        </w:tc>
      </w:tr>
      <w:tr w:rsidR="00585D9A" w:rsidRPr="0044422A" w:rsidTr="00C31DB2">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Horte</w:t>
            </w:r>
          </w:p>
        </w:tc>
        <w:tc>
          <w:tcPr>
            <w:tcW w:w="1544"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9</w:t>
            </w:r>
          </w:p>
        </w:tc>
        <w:tc>
          <w:tcPr>
            <w:tcW w:w="1287"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53</w:t>
            </w:r>
          </w:p>
        </w:tc>
        <w:tc>
          <w:tcPr>
            <w:tcW w:w="1415"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372</w:t>
            </w:r>
          </w:p>
        </w:tc>
        <w:tc>
          <w:tcPr>
            <w:tcW w:w="1599"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20</w:t>
            </w:r>
          </w:p>
        </w:tc>
      </w:tr>
      <w:tr w:rsidR="00585D9A" w:rsidRPr="0044422A" w:rsidTr="00C31DB2">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585D9A" w:rsidRPr="0044422A" w:rsidRDefault="00585D9A" w:rsidP="009B05A2">
            <w:pPr>
              <w:ind w:right="-2"/>
              <w:rPr>
                <w:rFonts w:ascii="Arial" w:hAnsi="Arial" w:cs="Arial"/>
                <w:szCs w:val="24"/>
              </w:rPr>
            </w:pPr>
            <w:r w:rsidRPr="0044422A">
              <w:rPr>
                <w:rFonts w:ascii="Arial" w:hAnsi="Arial" w:cs="Arial"/>
                <w:szCs w:val="24"/>
              </w:rPr>
              <w:t>Kindergärten</w:t>
            </w:r>
          </w:p>
        </w:tc>
        <w:tc>
          <w:tcPr>
            <w:tcW w:w="1544"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32</w:t>
            </w:r>
          </w:p>
        </w:tc>
        <w:tc>
          <w:tcPr>
            <w:tcW w:w="1287"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258</w:t>
            </w:r>
          </w:p>
        </w:tc>
        <w:tc>
          <w:tcPr>
            <w:tcW w:w="1415"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1.656</w:t>
            </w:r>
          </w:p>
        </w:tc>
        <w:tc>
          <w:tcPr>
            <w:tcW w:w="1599" w:type="dxa"/>
            <w:tcBorders>
              <w:top w:val="nil"/>
              <w:left w:val="nil"/>
              <w:bottom w:val="nil"/>
              <w:right w:val="single" w:sz="4" w:space="0" w:color="auto"/>
            </w:tcBorders>
            <w:shd w:val="clear" w:color="auto" w:fill="auto"/>
            <w:noWrap/>
            <w:vAlign w:val="bottom"/>
            <w:hideMark/>
          </w:tcPr>
          <w:p w:rsidR="00585D9A" w:rsidRPr="000A40F2" w:rsidRDefault="00744F33" w:rsidP="009B05A2">
            <w:pPr>
              <w:ind w:right="-2"/>
              <w:jc w:val="right"/>
              <w:rPr>
                <w:rFonts w:ascii="Arial" w:hAnsi="Arial" w:cs="Arial"/>
                <w:szCs w:val="24"/>
                <w:highlight w:val="yellow"/>
              </w:rPr>
            </w:pPr>
            <w:r w:rsidRPr="00744F33">
              <w:rPr>
                <w:rFonts w:ascii="Arial" w:hAnsi="Arial" w:cs="Arial"/>
                <w:szCs w:val="24"/>
              </w:rPr>
              <w:t>88</w:t>
            </w:r>
          </w:p>
        </w:tc>
      </w:tr>
      <w:tr w:rsidR="00585D9A" w:rsidRPr="0044422A" w:rsidTr="00C31DB2">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585D9A" w:rsidRPr="00744F33" w:rsidRDefault="00585D9A" w:rsidP="009B05A2">
            <w:pPr>
              <w:ind w:right="-2"/>
              <w:rPr>
                <w:rFonts w:ascii="Arial" w:hAnsi="Arial" w:cs="Arial"/>
                <w:szCs w:val="24"/>
              </w:rPr>
            </w:pPr>
            <w:r w:rsidRPr="00744F33">
              <w:rPr>
                <w:rFonts w:ascii="Arial" w:hAnsi="Arial" w:cs="Arial"/>
                <w:szCs w:val="24"/>
              </w:rPr>
              <w:t>Krabbelstuben</w:t>
            </w:r>
          </w:p>
        </w:tc>
        <w:tc>
          <w:tcPr>
            <w:tcW w:w="1544" w:type="dxa"/>
            <w:tcBorders>
              <w:top w:val="nil"/>
              <w:left w:val="nil"/>
              <w:bottom w:val="nil"/>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10</w:t>
            </w:r>
          </w:p>
        </w:tc>
        <w:tc>
          <w:tcPr>
            <w:tcW w:w="1287" w:type="dxa"/>
            <w:tcBorders>
              <w:top w:val="nil"/>
              <w:left w:val="nil"/>
              <w:bottom w:val="nil"/>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37</w:t>
            </w:r>
          </w:p>
        </w:tc>
        <w:tc>
          <w:tcPr>
            <w:tcW w:w="1415" w:type="dxa"/>
            <w:tcBorders>
              <w:top w:val="nil"/>
              <w:left w:val="nil"/>
              <w:bottom w:val="nil"/>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112</w:t>
            </w:r>
          </w:p>
        </w:tc>
        <w:tc>
          <w:tcPr>
            <w:tcW w:w="1599" w:type="dxa"/>
            <w:tcBorders>
              <w:top w:val="nil"/>
              <w:left w:val="nil"/>
              <w:bottom w:val="nil"/>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12</w:t>
            </w:r>
          </w:p>
        </w:tc>
      </w:tr>
      <w:tr w:rsidR="00585D9A" w:rsidRPr="0044422A" w:rsidTr="00C31DB2">
        <w:trPr>
          <w:trHeight w:val="267"/>
        </w:trPr>
        <w:tc>
          <w:tcPr>
            <w:tcW w:w="2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5D9A" w:rsidRPr="00744F33" w:rsidRDefault="00585D9A" w:rsidP="009B05A2">
            <w:pPr>
              <w:ind w:right="-2"/>
              <w:rPr>
                <w:rFonts w:ascii="Arial" w:hAnsi="Arial" w:cs="Arial"/>
                <w:szCs w:val="24"/>
              </w:rPr>
            </w:pPr>
            <w:r w:rsidRPr="00744F33">
              <w:rPr>
                <w:rFonts w:ascii="Arial" w:hAnsi="Arial" w:cs="Arial"/>
                <w:szCs w:val="24"/>
              </w:rPr>
              <w:t>Gesamtergebnis</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51</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348</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585D9A" w:rsidRPr="00744F33" w:rsidRDefault="00744F33" w:rsidP="009A33F8">
            <w:pPr>
              <w:ind w:right="-2"/>
              <w:jc w:val="right"/>
              <w:rPr>
                <w:rFonts w:ascii="Arial" w:hAnsi="Arial" w:cs="Arial"/>
                <w:szCs w:val="24"/>
              </w:rPr>
            </w:pPr>
            <w:r w:rsidRPr="00744F33">
              <w:rPr>
                <w:rFonts w:ascii="Arial" w:hAnsi="Arial" w:cs="Arial"/>
                <w:szCs w:val="24"/>
              </w:rPr>
              <w:t>2.140</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585D9A" w:rsidRPr="00744F33" w:rsidRDefault="00744F33" w:rsidP="009B05A2">
            <w:pPr>
              <w:ind w:right="-2"/>
              <w:jc w:val="right"/>
              <w:rPr>
                <w:rFonts w:ascii="Arial" w:hAnsi="Arial" w:cs="Arial"/>
                <w:szCs w:val="24"/>
              </w:rPr>
            </w:pPr>
            <w:r w:rsidRPr="00744F33">
              <w:rPr>
                <w:rFonts w:ascii="Arial" w:hAnsi="Arial" w:cs="Arial"/>
                <w:szCs w:val="24"/>
              </w:rPr>
              <w:t>120</w:t>
            </w:r>
          </w:p>
        </w:tc>
      </w:tr>
    </w:tbl>
    <w:p w:rsidR="0044422A" w:rsidRDefault="0044422A" w:rsidP="00585D9A">
      <w:pPr>
        <w:spacing w:line="360" w:lineRule="auto"/>
        <w:ind w:right="-2"/>
        <w:jc w:val="both"/>
        <w:rPr>
          <w:rFonts w:ascii="Arial" w:hAnsi="Arial" w:cs="Arial"/>
          <w:bCs/>
          <w:i/>
          <w:sz w:val="20"/>
        </w:rPr>
      </w:pPr>
    </w:p>
    <w:p w:rsidR="00585D9A" w:rsidRDefault="00585D9A" w:rsidP="00486E0A">
      <w:pPr>
        <w:spacing w:line="360" w:lineRule="auto"/>
        <w:ind w:right="-2"/>
        <w:jc w:val="both"/>
        <w:rPr>
          <w:rFonts w:ascii="Arial" w:hAnsi="Arial" w:cs="Arial"/>
          <w:bCs/>
          <w:i/>
          <w:sz w:val="20"/>
        </w:rPr>
      </w:pPr>
      <w:r w:rsidRPr="0044422A">
        <w:rPr>
          <w:rFonts w:ascii="Arial" w:hAnsi="Arial" w:cs="Arial"/>
          <w:bCs/>
          <w:i/>
          <w:sz w:val="20"/>
        </w:rPr>
        <w:t>Land OÖ, Abt. Statistik</w:t>
      </w:r>
    </w:p>
    <w:p w:rsidR="000A40F2" w:rsidRPr="000A40F2" w:rsidRDefault="000A40F2" w:rsidP="00486E0A">
      <w:pPr>
        <w:spacing w:line="360" w:lineRule="auto"/>
        <w:ind w:right="-2"/>
        <w:jc w:val="both"/>
        <w:rPr>
          <w:rFonts w:ascii="Arial" w:hAnsi="Arial" w:cs="Arial"/>
          <w:bCs/>
          <w:i/>
          <w:sz w:val="20"/>
        </w:rPr>
      </w:pPr>
    </w:p>
    <w:p w:rsidR="00603960" w:rsidRPr="0044422A" w:rsidRDefault="008328B5" w:rsidP="00F50285">
      <w:pPr>
        <w:spacing w:line="360" w:lineRule="auto"/>
        <w:ind w:right="1416"/>
        <w:jc w:val="both"/>
        <w:rPr>
          <w:rFonts w:ascii="Arial" w:hAnsi="Arial" w:cs="Arial"/>
          <w:b/>
          <w:szCs w:val="24"/>
        </w:rPr>
      </w:pPr>
      <w:r w:rsidRPr="0044422A">
        <w:rPr>
          <w:rFonts w:ascii="Arial" w:hAnsi="Arial" w:cs="Arial"/>
          <w:bCs/>
          <w:szCs w:val="24"/>
        </w:rPr>
        <w:t xml:space="preserve">Auch der Bereich der </w:t>
      </w:r>
      <w:r w:rsidRPr="0044422A">
        <w:rPr>
          <w:rFonts w:ascii="Arial" w:hAnsi="Arial" w:cs="Arial"/>
          <w:b/>
          <w:bCs/>
          <w:szCs w:val="24"/>
        </w:rPr>
        <w:t>schulischen Nachmittagsbetreuung</w:t>
      </w:r>
      <w:r w:rsidRPr="0044422A">
        <w:rPr>
          <w:rFonts w:ascii="Arial" w:hAnsi="Arial" w:cs="Arial"/>
          <w:bCs/>
          <w:szCs w:val="24"/>
        </w:rPr>
        <w:t xml:space="preserve"> wird i</w:t>
      </w:r>
      <w:r w:rsidR="000A40F2">
        <w:rPr>
          <w:rFonts w:ascii="Arial" w:hAnsi="Arial" w:cs="Arial"/>
          <w:bCs/>
          <w:szCs w:val="24"/>
        </w:rPr>
        <w:t>m</w:t>
      </w:r>
      <w:r w:rsidRPr="0044422A">
        <w:rPr>
          <w:rFonts w:ascii="Arial" w:hAnsi="Arial" w:cs="Arial"/>
          <w:bCs/>
          <w:szCs w:val="24"/>
        </w:rPr>
        <w:t xml:space="preserve"> </w:t>
      </w:r>
      <w:r w:rsidR="000A40F2">
        <w:rPr>
          <w:rFonts w:ascii="Arial" w:hAnsi="Arial" w:cs="Arial"/>
          <w:bCs/>
          <w:szCs w:val="24"/>
        </w:rPr>
        <w:t>Bezirk</w:t>
      </w:r>
      <w:r w:rsidRPr="0044422A">
        <w:rPr>
          <w:rFonts w:ascii="Arial" w:hAnsi="Arial" w:cs="Arial"/>
          <w:bCs/>
          <w:szCs w:val="24"/>
        </w:rPr>
        <w:t xml:space="preserve"> </w:t>
      </w:r>
      <w:r w:rsidR="000A40F2">
        <w:rPr>
          <w:rFonts w:ascii="Arial" w:hAnsi="Arial" w:cs="Arial"/>
          <w:bCs/>
          <w:szCs w:val="24"/>
        </w:rPr>
        <w:t>Kirchdorf</w:t>
      </w:r>
      <w:r w:rsidRPr="0044422A">
        <w:rPr>
          <w:rFonts w:ascii="Arial" w:hAnsi="Arial" w:cs="Arial"/>
          <w:bCs/>
          <w:szCs w:val="24"/>
        </w:rPr>
        <w:t xml:space="preserve"> stetig ausgebaut. Im laufenden Schuljahr werden in </w:t>
      </w:r>
      <w:r w:rsidR="007E4ED5">
        <w:rPr>
          <w:rFonts w:ascii="Arial" w:hAnsi="Arial" w:cs="Arial"/>
          <w:bCs/>
          <w:szCs w:val="24"/>
        </w:rPr>
        <w:t>Kirchdorf</w:t>
      </w:r>
      <w:r w:rsidRPr="0044422A">
        <w:rPr>
          <w:rFonts w:ascii="Arial" w:hAnsi="Arial" w:cs="Arial"/>
          <w:bCs/>
          <w:szCs w:val="24"/>
        </w:rPr>
        <w:t xml:space="preserve"> an </w:t>
      </w:r>
      <w:r w:rsidR="007C1E3E">
        <w:rPr>
          <w:rFonts w:ascii="Arial" w:hAnsi="Arial" w:cs="Arial"/>
          <w:bCs/>
          <w:szCs w:val="24"/>
        </w:rPr>
        <w:t>15</w:t>
      </w:r>
      <w:r w:rsidRPr="0044422A">
        <w:rPr>
          <w:rFonts w:ascii="Arial" w:hAnsi="Arial" w:cs="Arial"/>
          <w:bCs/>
          <w:szCs w:val="24"/>
        </w:rPr>
        <w:t xml:space="preserve"> Pflichtschulstandorten </w:t>
      </w:r>
      <w:r w:rsidR="007C1E3E">
        <w:rPr>
          <w:rFonts w:ascii="Arial" w:hAnsi="Arial" w:cs="Arial"/>
          <w:bCs/>
          <w:szCs w:val="24"/>
        </w:rPr>
        <w:t>30</w:t>
      </w:r>
      <w:r w:rsidRPr="0044422A">
        <w:rPr>
          <w:rFonts w:ascii="Arial" w:hAnsi="Arial" w:cs="Arial"/>
          <w:bCs/>
          <w:szCs w:val="24"/>
        </w:rPr>
        <w:t xml:space="preserve"> Gruppen mit insgesamt </w:t>
      </w:r>
      <w:r w:rsidR="007C1E3E">
        <w:rPr>
          <w:rFonts w:ascii="Arial" w:hAnsi="Arial" w:cs="Arial"/>
          <w:bCs/>
          <w:szCs w:val="24"/>
        </w:rPr>
        <w:t>531</w:t>
      </w:r>
      <w:r w:rsidRPr="0044422A">
        <w:rPr>
          <w:rFonts w:ascii="Arial" w:hAnsi="Arial" w:cs="Arial"/>
          <w:bCs/>
          <w:szCs w:val="24"/>
        </w:rPr>
        <w:t xml:space="preserve"> Schülerinnen und Schülern ganztägig betreut. </w:t>
      </w:r>
    </w:p>
    <w:p w:rsidR="00F50285" w:rsidRDefault="00F50285" w:rsidP="00F50285">
      <w:pPr>
        <w:spacing w:line="360" w:lineRule="auto"/>
        <w:ind w:right="1416"/>
        <w:rPr>
          <w:rFonts w:ascii="Arial" w:hAnsi="Arial" w:cs="Arial"/>
          <w:b/>
          <w:sz w:val="28"/>
          <w:szCs w:val="28"/>
        </w:rPr>
      </w:pPr>
    </w:p>
    <w:p w:rsidR="00F5451B" w:rsidRDefault="00F5451B" w:rsidP="00F50285">
      <w:pPr>
        <w:spacing w:line="360" w:lineRule="auto"/>
        <w:ind w:right="1416"/>
        <w:rPr>
          <w:rFonts w:ascii="Arial" w:hAnsi="Arial" w:cs="Arial"/>
          <w:b/>
          <w:sz w:val="28"/>
          <w:szCs w:val="28"/>
        </w:rPr>
      </w:pPr>
    </w:p>
    <w:p w:rsidR="00F5451B" w:rsidRDefault="00F5451B" w:rsidP="00F50285">
      <w:pPr>
        <w:spacing w:line="360" w:lineRule="auto"/>
        <w:ind w:right="1416"/>
        <w:rPr>
          <w:rFonts w:ascii="Arial" w:hAnsi="Arial" w:cs="Arial"/>
          <w:b/>
          <w:sz w:val="28"/>
          <w:szCs w:val="28"/>
        </w:rPr>
      </w:pPr>
    </w:p>
    <w:p w:rsidR="000272B9" w:rsidRPr="00F50285" w:rsidRDefault="005B64FE" w:rsidP="00F5451B">
      <w:pPr>
        <w:rPr>
          <w:rFonts w:ascii="Arial" w:hAnsi="Arial" w:cs="Arial"/>
          <w:b/>
          <w:sz w:val="28"/>
          <w:szCs w:val="28"/>
        </w:rPr>
      </w:pPr>
      <w:r w:rsidRPr="00F50285">
        <w:rPr>
          <w:rFonts w:ascii="Arial" w:hAnsi="Arial" w:cs="Arial"/>
          <w:b/>
          <w:sz w:val="28"/>
          <w:szCs w:val="28"/>
        </w:rPr>
        <w:t>Bau von Bildungseinrichtungen</w:t>
      </w:r>
    </w:p>
    <w:p w:rsidR="009D7434" w:rsidRPr="0044422A" w:rsidRDefault="009D7434" w:rsidP="0044422A">
      <w:pPr>
        <w:spacing w:line="360" w:lineRule="auto"/>
        <w:ind w:right="1132"/>
        <w:rPr>
          <w:rFonts w:ascii="Arial" w:hAnsi="Arial" w:cs="Arial"/>
          <w:b/>
          <w:color w:val="FF0000"/>
          <w:szCs w:val="24"/>
        </w:rPr>
      </w:pPr>
      <w:r w:rsidRPr="0044422A">
        <w:rPr>
          <w:rFonts w:ascii="Arial" w:hAnsi="Arial" w:cs="Arial"/>
          <w:b/>
          <w:color w:val="FF0000"/>
          <w:szCs w:val="24"/>
        </w:rPr>
        <w:t>OÖ: Kontinuierlic</w:t>
      </w:r>
      <w:r w:rsidR="0044422A">
        <w:rPr>
          <w:rFonts w:ascii="Arial" w:hAnsi="Arial" w:cs="Arial"/>
          <w:b/>
          <w:color w:val="FF0000"/>
          <w:szCs w:val="24"/>
        </w:rPr>
        <w:t xml:space="preserve">he Investitionen in den Bau von </w:t>
      </w:r>
      <w:r w:rsidRPr="0044422A">
        <w:rPr>
          <w:rFonts w:ascii="Arial" w:hAnsi="Arial" w:cs="Arial"/>
          <w:b/>
          <w:color w:val="FF0000"/>
          <w:szCs w:val="24"/>
        </w:rPr>
        <w:t>Bildungseinrichtungen</w:t>
      </w:r>
    </w:p>
    <w:p w:rsidR="009D7434" w:rsidRPr="0044422A" w:rsidRDefault="009D7434" w:rsidP="00C31DB2">
      <w:pPr>
        <w:spacing w:line="360" w:lineRule="auto"/>
        <w:ind w:right="1416"/>
        <w:jc w:val="both"/>
        <w:rPr>
          <w:rFonts w:ascii="Arial" w:hAnsi="Arial" w:cs="Arial"/>
          <w:bCs/>
          <w:szCs w:val="24"/>
        </w:rPr>
      </w:pPr>
      <w:r w:rsidRPr="0044422A">
        <w:rPr>
          <w:rFonts w:ascii="Arial" w:hAnsi="Arial" w:cs="Arial"/>
          <w:szCs w:val="24"/>
        </w:rPr>
        <w:t xml:space="preserve">Oberösterreich </w:t>
      </w:r>
      <w:r w:rsidR="005B64FE" w:rsidRPr="0044422A">
        <w:rPr>
          <w:rFonts w:ascii="Arial" w:hAnsi="Arial" w:cs="Arial"/>
          <w:szCs w:val="24"/>
        </w:rPr>
        <w:t xml:space="preserve">setzt </w:t>
      </w:r>
      <w:r w:rsidRPr="0044422A">
        <w:rPr>
          <w:rFonts w:ascii="Arial" w:hAnsi="Arial" w:cs="Arial"/>
          <w:szCs w:val="24"/>
        </w:rPr>
        <w:t xml:space="preserve">auf </w:t>
      </w:r>
      <w:r w:rsidRPr="0044422A">
        <w:rPr>
          <w:rFonts w:ascii="Arial" w:hAnsi="Arial" w:cs="Arial"/>
          <w:bCs/>
          <w:szCs w:val="24"/>
        </w:rPr>
        <w:t xml:space="preserve">moderne Schulorganisation und -verwaltung und </w:t>
      </w:r>
      <w:r w:rsidRPr="0044422A">
        <w:rPr>
          <w:rFonts w:ascii="Arial" w:hAnsi="Arial" w:cs="Arial"/>
          <w:b/>
          <w:bCs/>
          <w:szCs w:val="24"/>
        </w:rPr>
        <w:t xml:space="preserve">gezielte Bau- und Sanierungsmaßnahmen in </w:t>
      </w:r>
      <w:r w:rsidR="005B64FE" w:rsidRPr="0044422A">
        <w:rPr>
          <w:rFonts w:ascii="Arial" w:hAnsi="Arial" w:cs="Arial"/>
          <w:b/>
          <w:bCs/>
          <w:szCs w:val="24"/>
        </w:rPr>
        <w:t xml:space="preserve">Kinderbetreuungseinrichtungen und </w:t>
      </w:r>
      <w:r w:rsidRPr="0044422A">
        <w:rPr>
          <w:rFonts w:ascii="Arial" w:hAnsi="Arial" w:cs="Arial"/>
          <w:b/>
          <w:bCs/>
          <w:szCs w:val="24"/>
        </w:rPr>
        <w:t xml:space="preserve">allgemein bildenden Pflichtschulen, </w:t>
      </w:r>
      <w:r w:rsidRPr="0044422A">
        <w:rPr>
          <w:rFonts w:ascii="Arial" w:hAnsi="Arial" w:cs="Arial"/>
          <w:bCs/>
          <w:szCs w:val="24"/>
        </w:rPr>
        <w:t>um für die Zukunft bestens gerüstet</w:t>
      </w:r>
      <w:r w:rsidRPr="0044422A">
        <w:rPr>
          <w:rFonts w:ascii="Arial" w:hAnsi="Arial" w:cs="Arial"/>
          <w:b/>
          <w:bCs/>
          <w:szCs w:val="24"/>
        </w:rPr>
        <w:t xml:space="preserve"> </w:t>
      </w:r>
      <w:r w:rsidRPr="0044422A">
        <w:rPr>
          <w:rFonts w:ascii="Arial" w:hAnsi="Arial" w:cs="Arial"/>
          <w:bCs/>
          <w:szCs w:val="24"/>
        </w:rPr>
        <w:t xml:space="preserve">zu sein. </w:t>
      </w:r>
    </w:p>
    <w:p w:rsidR="005B64FE" w:rsidRPr="0044422A" w:rsidRDefault="005B64FE" w:rsidP="00C31DB2">
      <w:pPr>
        <w:spacing w:line="360" w:lineRule="auto"/>
        <w:ind w:right="1416"/>
        <w:jc w:val="both"/>
        <w:rPr>
          <w:rFonts w:ascii="Arial" w:hAnsi="Arial" w:cs="Arial"/>
          <w:bCs/>
          <w:szCs w:val="24"/>
        </w:rPr>
      </w:pPr>
    </w:p>
    <w:p w:rsidR="001B6D9F" w:rsidRPr="0044422A" w:rsidRDefault="001B6D9F" w:rsidP="00C31DB2">
      <w:pPr>
        <w:spacing w:line="360" w:lineRule="auto"/>
        <w:ind w:right="1416"/>
        <w:jc w:val="both"/>
        <w:rPr>
          <w:rFonts w:ascii="Arial" w:hAnsi="Arial" w:cs="Arial"/>
          <w:szCs w:val="24"/>
        </w:rPr>
      </w:pPr>
      <w:r w:rsidRPr="0044422A">
        <w:rPr>
          <w:rFonts w:ascii="Arial" w:hAnsi="Arial" w:cs="Arial"/>
          <w:szCs w:val="24"/>
        </w:rPr>
        <w:t xml:space="preserve">Derzeit befinden sich in </w:t>
      </w:r>
      <w:r w:rsidR="007941C6" w:rsidRPr="0044422A">
        <w:rPr>
          <w:rFonts w:ascii="Arial" w:hAnsi="Arial" w:cs="Arial"/>
          <w:szCs w:val="24"/>
        </w:rPr>
        <w:t>ganz Oberösterreich</w:t>
      </w:r>
      <w:r w:rsidRPr="0044422A">
        <w:rPr>
          <w:rFonts w:ascii="Arial" w:hAnsi="Arial" w:cs="Arial"/>
          <w:szCs w:val="24"/>
        </w:rPr>
        <w:t xml:space="preserve"> insgesamt </w:t>
      </w:r>
      <w:r w:rsidRPr="0044422A">
        <w:rPr>
          <w:rFonts w:ascii="Arial" w:hAnsi="Arial" w:cs="Arial"/>
          <w:b/>
          <w:szCs w:val="24"/>
        </w:rPr>
        <w:t>258 Schulbauprojekte im Schulbauprogramm</w:t>
      </w:r>
      <w:r w:rsidR="007941C6" w:rsidRPr="0044422A">
        <w:rPr>
          <w:rFonts w:ascii="Arial" w:hAnsi="Arial" w:cs="Arial"/>
          <w:szCs w:val="24"/>
        </w:rPr>
        <w:t xml:space="preserve">. Diese umfassen ein </w:t>
      </w:r>
      <w:r w:rsidRPr="0044422A">
        <w:rPr>
          <w:rFonts w:ascii="Arial" w:hAnsi="Arial" w:cs="Arial"/>
          <w:b/>
          <w:szCs w:val="24"/>
        </w:rPr>
        <w:t>Gesamtinvestitionsvolumen von rd. 718 Millionen Euro</w:t>
      </w:r>
      <w:r w:rsidRPr="0044422A">
        <w:rPr>
          <w:rFonts w:ascii="Arial" w:hAnsi="Arial" w:cs="Arial"/>
          <w:szCs w:val="24"/>
        </w:rPr>
        <w:t xml:space="preserve">. </w:t>
      </w:r>
    </w:p>
    <w:p w:rsidR="001B6D9F" w:rsidRPr="0044422A" w:rsidRDefault="001B6D9F" w:rsidP="009D7434">
      <w:pPr>
        <w:spacing w:line="360" w:lineRule="auto"/>
        <w:ind w:right="-2"/>
        <w:jc w:val="both"/>
        <w:rPr>
          <w:rFonts w:ascii="Arial" w:hAnsi="Arial" w:cs="Arial"/>
          <w:b/>
          <w:szCs w:val="24"/>
        </w:rPr>
      </w:pPr>
    </w:p>
    <w:p w:rsidR="00486E0A" w:rsidRPr="0044422A" w:rsidRDefault="009D7434" w:rsidP="00C31DB2">
      <w:pPr>
        <w:spacing w:line="360" w:lineRule="auto"/>
        <w:ind w:right="1416"/>
        <w:jc w:val="both"/>
        <w:rPr>
          <w:rFonts w:ascii="Arial" w:hAnsi="Arial" w:cs="Arial"/>
          <w:b/>
          <w:bCs/>
          <w:szCs w:val="24"/>
        </w:rPr>
      </w:pPr>
      <w:r w:rsidRPr="0044422A">
        <w:rPr>
          <w:rFonts w:ascii="Arial" w:hAnsi="Arial" w:cs="Arial"/>
          <w:szCs w:val="24"/>
        </w:rPr>
        <w:t>Auch bei den</w:t>
      </w:r>
      <w:r w:rsidRPr="0044422A">
        <w:rPr>
          <w:rFonts w:ascii="Arial" w:hAnsi="Arial" w:cs="Arial"/>
          <w:b/>
          <w:szCs w:val="24"/>
        </w:rPr>
        <w:t xml:space="preserve"> Kinderbetreuungseinrichtungen </w:t>
      </w:r>
      <w:r w:rsidRPr="0044422A">
        <w:rPr>
          <w:rFonts w:ascii="Arial" w:hAnsi="Arial" w:cs="Arial"/>
          <w:szCs w:val="24"/>
        </w:rPr>
        <w:t xml:space="preserve">wird fleißig gebaut. </w:t>
      </w:r>
      <w:r w:rsidR="00486E0A" w:rsidRPr="0044422A">
        <w:rPr>
          <w:rFonts w:ascii="Arial" w:hAnsi="Arial" w:cs="Arial"/>
          <w:bCs/>
          <w:szCs w:val="24"/>
        </w:rPr>
        <w:t xml:space="preserve">Im laufenden Bau- und Finanzierungsprogramm des Landes befinden </w:t>
      </w:r>
      <w:r w:rsidR="005B64FE" w:rsidRPr="0044422A">
        <w:rPr>
          <w:rFonts w:ascii="Arial" w:hAnsi="Arial" w:cs="Arial"/>
          <w:bCs/>
          <w:szCs w:val="24"/>
        </w:rPr>
        <w:t xml:space="preserve">sich 156 Kindergärten, 30 Hort- und 76 Krabbelstubenprojekte mit einem Investitionsvolumen von knapp 106,8 Mio. Euro. </w:t>
      </w:r>
      <w:r w:rsidR="007941C6" w:rsidRPr="0044422A">
        <w:rPr>
          <w:rFonts w:ascii="Arial" w:hAnsi="Arial" w:cs="Arial"/>
          <w:bCs/>
          <w:szCs w:val="24"/>
        </w:rPr>
        <w:t>Dieser</w:t>
      </w:r>
      <w:r w:rsidR="005B64FE" w:rsidRPr="0044422A">
        <w:rPr>
          <w:rFonts w:ascii="Arial" w:hAnsi="Arial" w:cs="Arial"/>
          <w:bCs/>
          <w:szCs w:val="24"/>
        </w:rPr>
        <w:t xml:space="preserve"> Ausbau ist ein landesweiter Konjunkturmotor, der für regionale Wertschöpfung sorgt und Arbeitsplätze schafft. </w:t>
      </w:r>
    </w:p>
    <w:p w:rsidR="00486E0A" w:rsidRPr="0044422A" w:rsidRDefault="00486E0A" w:rsidP="00C31DB2">
      <w:pPr>
        <w:spacing w:line="360" w:lineRule="auto"/>
        <w:ind w:right="1416"/>
        <w:jc w:val="both"/>
        <w:rPr>
          <w:rFonts w:ascii="Arial" w:hAnsi="Arial" w:cs="Arial"/>
          <w:b/>
          <w:bCs/>
          <w:szCs w:val="24"/>
        </w:rPr>
      </w:pPr>
    </w:p>
    <w:p w:rsidR="006B3C3A" w:rsidRPr="0044422A" w:rsidRDefault="007941C6" w:rsidP="000A6C06">
      <w:pPr>
        <w:spacing w:line="360" w:lineRule="auto"/>
        <w:ind w:right="1416"/>
        <w:jc w:val="both"/>
        <w:rPr>
          <w:rFonts w:ascii="Arial" w:hAnsi="Arial" w:cs="Arial"/>
          <w:bCs/>
          <w:szCs w:val="24"/>
        </w:rPr>
      </w:pPr>
      <w:r w:rsidRPr="0044422A">
        <w:rPr>
          <w:rFonts w:ascii="Arial" w:hAnsi="Arial" w:cs="Arial"/>
          <w:bCs/>
          <w:szCs w:val="24"/>
        </w:rPr>
        <w:t>Im Bereich der Kinderbetreuungseinrichtungen</w:t>
      </w:r>
      <w:r w:rsidR="005B64FE" w:rsidRPr="0044422A">
        <w:rPr>
          <w:rFonts w:ascii="Arial" w:hAnsi="Arial" w:cs="Arial"/>
          <w:bCs/>
          <w:szCs w:val="24"/>
        </w:rPr>
        <w:t xml:space="preserve"> liegt ein besonderer Schwerpunkt beim Ausbau der betrieblichen Kinderbetreuungsangebote, der Stärkung überregionaler Kooperationen von Kinderbetreuungseinrichtungen sowie der Schaffung von Betreuungsplätzen für Kinder unter drei Jahren. Im laufenden Arbeitsjahr sollen daher nach derzeitigem Stand </w:t>
      </w:r>
      <w:r w:rsidR="00B24007">
        <w:rPr>
          <w:rFonts w:ascii="Arial" w:hAnsi="Arial" w:cs="Arial"/>
          <w:bCs/>
          <w:szCs w:val="24"/>
        </w:rPr>
        <w:t xml:space="preserve">mindestens </w:t>
      </w:r>
      <w:r w:rsidR="00A73671">
        <w:rPr>
          <w:rFonts w:ascii="Arial" w:hAnsi="Arial" w:cs="Arial"/>
          <w:bCs/>
          <w:szCs w:val="24"/>
        </w:rPr>
        <w:t>60</w:t>
      </w:r>
      <w:r w:rsidR="005B64FE" w:rsidRPr="0044422A">
        <w:rPr>
          <w:rFonts w:ascii="Arial" w:hAnsi="Arial" w:cs="Arial"/>
          <w:bCs/>
          <w:szCs w:val="24"/>
        </w:rPr>
        <w:t xml:space="preserve"> zusätzliche Krabbelstuben-Gruppen eingerichtet werden. Dies ist mehr als eine Verdreifachung des Betreuungsangebots im Vergleich zu 2008/2009.</w:t>
      </w:r>
    </w:p>
    <w:p w:rsidR="000A6C06" w:rsidRPr="0044422A" w:rsidRDefault="000A6C06" w:rsidP="000A6C06">
      <w:pPr>
        <w:spacing w:line="360" w:lineRule="auto"/>
        <w:ind w:right="1416"/>
        <w:jc w:val="both"/>
        <w:rPr>
          <w:rFonts w:ascii="Arial" w:hAnsi="Arial" w:cs="Arial"/>
          <w:bCs/>
          <w:szCs w:val="24"/>
        </w:rPr>
      </w:pPr>
    </w:p>
    <w:p w:rsidR="009D7434" w:rsidRPr="0044422A" w:rsidRDefault="009D7434" w:rsidP="00C31DB2">
      <w:pPr>
        <w:spacing w:line="360" w:lineRule="auto"/>
        <w:ind w:right="1416"/>
        <w:rPr>
          <w:rFonts w:ascii="Arial" w:hAnsi="Arial" w:cs="Arial"/>
          <w:b/>
          <w:color w:val="FF0000"/>
          <w:szCs w:val="24"/>
        </w:rPr>
      </w:pPr>
      <w:r w:rsidRPr="0044422A">
        <w:rPr>
          <w:rFonts w:ascii="Arial" w:hAnsi="Arial" w:cs="Arial"/>
          <w:b/>
          <w:color w:val="FF0000"/>
          <w:szCs w:val="24"/>
        </w:rPr>
        <w:t xml:space="preserve">Bau- und Sanierungsmaßnahmen </w:t>
      </w:r>
      <w:r w:rsidR="00ED7EB6" w:rsidRPr="0044422A">
        <w:rPr>
          <w:rFonts w:ascii="Arial" w:hAnsi="Arial" w:cs="Arial"/>
          <w:b/>
          <w:color w:val="FF0000"/>
          <w:szCs w:val="24"/>
        </w:rPr>
        <w:t xml:space="preserve">in </w:t>
      </w:r>
      <w:r w:rsidR="007E4ED5">
        <w:rPr>
          <w:rFonts w:ascii="Arial" w:hAnsi="Arial" w:cs="Arial"/>
          <w:b/>
          <w:color w:val="FF0000"/>
          <w:szCs w:val="24"/>
        </w:rPr>
        <w:t>Kirchdorf</w:t>
      </w:r>
    </w:p>
    <w:p w:rsidR="009D7434" w:rsidRPr="0044422A" w:rsidRDefault="009D7434" w:rsidP="00C31DB2">
      <w:pPr>
        <w:spacing w:line="360" w:lineRule="auto"/>
        <w:ind w:right="1416"/>
        <w:jc w:val="both"/>
        <w:rPr>
          <w:rFonts w:ascii="Arial" w:hAnsi="Arial" w:cs="Arial"/>
          <w:szCs w:val="24"/>
        </w:rPr>
      </w:pPr>
      <w:r w:rsidRPr="0044422A">
        <w:rPr>
          <w:rFonts w:ascii="Arial" w:hAnsi="Arial" w:cs="Arial"/>
          <w:szCs w:val="24"/>
        </w:rPr>
        <w:t xml:space="preserve">Auch </w:t>
      </w:r>
      <w:r w:rsidR="007E4ED5">
        <w:rPr>
          <w:rFonts w:ascii="Arial" w:hAnsi="Arial" w:cs="Arial"/>
          <w:szCs w:val="24"/>
        </w:rPr>
        <w:t>im Bezirk Kirchdorf wurden</w:t>
      </w:r>
      <w:r w:rsidRPr="0044422A">
        <w:rPr>
          <w:rFonts w:ascii="Arial" w:hAnsi="Arial" w:cs="Arial"/>
          <w:szCs w:val="24"/>
        </w:rPr>
        <w:t xml:space="preserve"> </w:t>
      </w:r>
      <w:r w:rsidR="005B64FE" w:rsidRPr="0044422A">
        <w:rPr>
          <w:rFonts w:ascii="Arial" w:hAnsi="Arial" w:cs="Arial"/>
          <w:szCs w:val="24"/>
        </w:rPr>
        <w:t>im Zeitraum von</w:t>
      </w:r>
      <w:r w:rsidRPr="0044422A">
        <w:rPr>
          <w:rFonts w:ascii="Arial" w:hAnsi="Arial" w:cs="Arial"/>
          <w:szCs w:val="24"/>
        </w:rPr>
        <w:t xml:space="preserve"> 2009 </w:t>
      </w:r>
      <w:r w:rsidR="005B64FE" w:rsidRPr="0044422A">
        <w:rPr>
          <w:rFonts w:ascii="Arial" w:hAnsi="Arial" w:cs="Arial"/>
          <w:szCs w:val="24"/>
        </w:rPr>
        <w:t xml:space="preserve">bis 2015 </w:t>
      </w:r>
      <w:r w:rsidRPr="0044422A">
        <w:rPr>
          <w:rFonts w:ascii="Arial" w:hAnsi="Arial" w:cs="Arial"/>
          <w:szCs w:val="24"/>
        </w:rPr>
        <w:t xml:space="preserve">zahlreiche Bau- und Sanierungsmaßnahmen in Bildungseinrichtung von der Krabbelstube bis zur HS/NMS abgeschlossen bzw. befinden sich gerade in der Umsetzung. </w:t>
      </w:r>
    </w:p>
    <w:p w:rsidR="00ED7EB6" w:rsidRPr="0044422A" w:rsidRDefault="007E4ED5" w:rsidP="00C31DB2">
      <w:pPr>
        <w:spacing w:line="360" w:lineRule="auto"/>
        <w:ind w:right="1416"/>
        <w:jc w:val="both"/>
        <w:rPr>
          <w:rFonts w:ascii="Arial" w:hAnsi="Arial" w:cs="Arial"/>
          <w:szCs w:val="24"/>
        </w:rPr>
      </w:pPr>
      <w:r>
        <w:rPr>
          <w:rFonts w:ascii="Arial" w:hAnsi="Arial" w:cs="Arial"/>
          <w:szCs w:val="24"/>
        </w:rPr>
        <w:t>Seit</w:t>
      </w:r>
      <w:r w:rsidR="004260D2" w:rsidRPr="0044422A">
        <w:rPr>
          <w:rFonts w:ascii="Arial" w:hAnsi="Arial" w:cs="Arial"/>
          <w:szCs w:val="24"/>
        </w:rPr>
        <w:t xml:space="preserve"> 2009 </w:t>
      </w:r>
      <w:r>
        <w:rPr>
          <w:rFonts w:ascii="Arial" w:hAnsi="Arial" w:cs="Arial"/>
          <w:szCs w:val="24"/>
        </w:rPr>
        <w:t xml:space="preserve">wurden </w:t>
      </w:r>
      <w:r w:rsidR="004260D2" w:rsidRPr="0044422A">
        <w:rPr>
          <w:rFonts w:ascii="Arial" w:hAnsi="Arial" w:cs="Arial"/>
          <w:szCs w:val="24"/>
        </w:rPr>
        <w:t xml:space="preserve">insgesamt </w:t>
      </w:r>
      <w:r w:rsidR="00D75E26">
        <w:rPr>
          <w:rFonts w:ascii="Arial" w:hAnsi="Arial" w:cs="Arial"/>
          <w:szCs w:val="24"/>
        </w:rPr>
        <w:t>59</w:t>
      </w:r>
      <w:r w:rsidR="004260D2" w:rsidRPr="0044422A">
        <w:rPr>
          <w:rFonts w:ascii="Arial" w:hAnsi="Arial" w:cs="Arial"/>
          <w:szCs w:val="24"/>
        </w:rPr>
        <w:t xml:space="preserve"> Bau- und Sanierungsmaßnahmen mit </w:t>
      </w:r>
      <w:r w:rsidR="004260D2" w:rsidRPr="00D75E26">
        <w:rPr>
          <w:rFonts w:ascii="Arial" w:hAnsi="Arial" w:cs="Arial"/>
          <w:szCs w:val="24"/>
        </w:rPr>
        <w:t xml:space="preserve">einem Investitionsvolumen von ca. </w:t>
      </w:r>
      <w:r w:rsidR="00D75E26" w:rsidRPr="00D75E26">
        <w:rPr>
          <w:rFonts w:ascii="Arial" w:hAnsi="Arial" w:cs="Arial"/>
          <w:szCs w:val="24"/>
        </w:rPr>
        <w:t>5</w:t>
      </w:r>
      <w:r w:rsidR="004260D2" w:rsidRPr="00D75E26">
        <w:rPr>
          <w:rFonts w:ascii="Arial" w:hAnsi="Arial" w:cs="Arial"/>
          <w:szCs w:val="24"/>
        </w:rPr>
        <w:t xml:space="preserve"> Mio. Euro umgesetzt. Derzeit</w:t>
      </w:r>
      <w:r w:rsidR="004260D2" w:rsidRPr="0044422A">
        <w:rPr>
          <w:rFonts w:ascii="Arial" w:hAnsi="Arial" w:cs="Arial"/>
          <w:szCs w:val="24"/>
        </w:rPr>
        <w:t xml:space="preserve"> befinde</w:t>
      </w:r>
      <w:r w:rsidR="00D75E26">
        <w:rPr>
          <w:rFonts w:ascii="Arial" w:hAnsi="Arial" w:cs="Arial"/>
          <w:szCs w:val="24"/>
        </w:rPr>
        <w:t>n</w:t>
      </w:r>
      <w:r w:rsidR="004260D2" w:rsidRPr="0044422A">
        <w:rPr>
          <w:rFonts w:ascii="Arial" w:hAnsi="Arial" w:cs="Arial"/>
          <w:szCs w:val="24"/>
        </w:rPr>
        <w:t xml:space="preserve"> sich </w:t>
      </w:r>
      <w:r w:rsidR="00D75E26">
        <w:rPr>
          <w:rFonts w:ascii="Arial" w:hAnsi="Arial" w:cs="Arial"/>
          <w:szCs w:val="24"/>
        </w:rPr>
        <w:t>19 Schul-, 3 Hort-, 11</w:t>
      </w:r>
      <w:r w:rsidR="004260D2" w:rsidRPr="0044422A">
        <w:rPr>
          <w:rFonts w:ascii="Arial" w:hAnsi="Arial" w:cs="Arial"/>
          <w:szCs w:val="24"/>
        </w:rPr>
        <w:t xml:space="preserve"> Kindergarten</w:t>
      </w:r>
      <w:r w:rsidR="00D75E26">
        <w:rPr>
          <w:rFonts w:ascii="Arial" w:hAnsi="Arial" w:cs="Arial"/>
          <w:szCs w:val="24"/>
        </w:rPr>
        <w:t>- und 3 Krabbelstubenbauvorhaben</w:t>
      </w:r>
      <w:r w:rsidR="004260D2" w:rsidRPr="0044422A">
        <w:rPr>
          <w:rFonts w:ascii="Arial" w:hAnsi="Arial" w:cs="Arial"/>
          <w:szCs w:val="24"/>
        </w:rPr>
        <w:t xml:space="preserve"> in Umsetzung, </w:t>
      </w:r>
      <w:r w:rsidR="00D75E26">
        <w:rPr>
          <w:rFonts w:ascii="Arial" w:hAnsi="Arial" w:cs="Arial"/>
          <w:szCs w:val="24"/>
        </w:rPr>
        <w:t>21</w:t>
      </w:r>
      <w:r w:rsidR="004260D2" w:rsidRPr="0044422A">
        <w:rPr>
          <w:rFonts w:ascii="Arial" w:hAnsi="Arial" w:cs="Arial"/>
          <w:szCs w:val="24"/>
        </w:rPr>
        <w:t xml:space="preserve"> weitere sind in Planung. </w:t>
      </w:r>
    </w:p>
    <w:p w:rsidR="00862C5B" w:rsidRPr="0044422A" w:rsidRDefault="00862C5B" w:rsidP="00C31DB2">
      <w:pPr>
        <w:spacing w:line="360" w:lineRule="auto"/>
        <w:ind w:right="1416"/>
        <w:jc w:val="both"/>
        <w:rPr>
          <w:rFonts w:ascii="Arial" w:hAnsi="Arial" w:cs="Arial"/>
          <w:szCs w:val="24"/>
        </w:rPr>
      </w:pPr>
    </w:p>
    <w:p w:rsidR="00486E0A" w:rsidRPr="0044422A" w:rsidRDefault="00486E0A" w:rsidP="002D5BE3">
      <w:pPr>
        <w:spacing w:line="360" w:lineRule="auto"/>
        <w:rPr>
          <w:rFonts w:ascii="Arial" w:hAnsi="Arial" w:cs="Arial"/>
          <w:szCs w:val="24"/>
        </w:rPr>
      </w:pPr>
    </w:p>
    <w:p w:rsidR="00F5451B" w:rsidRDefault="00F5451B">
      <w:pPr>
        <w:rPr>
          <w:rFonts w:ascii="Arial" w:hAnsi="Arial" w:cs="Arial"/>
          <w:b/>
          <w:sz w:val="28"/>
          <w:szCs w:val="28"/>
        </w:rPr>
      </w:pPr>
      <w:r>
        <w:rPr>
          <w:rFonts w:ascii="Arial" w:hAnsi="Arial" w:cs="Arial"/>
          <w:b/>
          <w:sz w:val="28"/>
          <w:szCs w:val="28"/>
        </w:rPr>
        <w:br w:type="page"/>
      </w:r>
    </w:p>
    <w:p w:rsidR="00545176" w:rsidRDefault="00545176" w:rsidP="004D3E77">
      <w:pPr>
        <w:spacing w:line="360" w:lineRule="auto"/>
        <w:ind w:right="1416"/>
        <w:jc w:val="both"/>
        <w:rPr>
          <w:rFonts w:ascii="Arial" w:hAnsi="Arial" w:cs="Arial"/>
          <w:b/>
          <w:color w:val="FF0000"/>
          <w:sz w:val="32"/>
          <w:szCs w:val="32"/>
        </w:rPr>
      </w:pPr>
      <w:r>
        <w:rPr>
          <w:rFonts w:ascii="Arial" w:hAnsi="Arial" w:cs="Arial"/>
          <w:b/>
          <w:noProof/>
          <w:sz w:val="36"/>
          <w:lang w:val="de-AT"/>
        </w:rPr>
        <w:lastRenderedPageBreak/>
        <w:drawing>
          <wp:anchor distT="0" distB="0" distL="114300" distR="114300" simplePos="0" relativeHeight="251663360" behindDoc="0" locked="0" layoutInCell="1" allowOverlap="1" wp14:anchorId="5238A962" wp14:editId="62C6F9AE">
            <wp:simplePos x="0" y="0"/>
            <wp:positionH relativeFrom="column">
              <wp:posOffset>4523105</wp:posOffset>
            </wp:positionH>
            <wp:positionV relativeFrom="paragraph">
              <wp:posOffset>22860</wp:posOffset>
            </wp:positionV>
            <wp:extent cx="1216660" cy="443230"/>
            <wp:effectExtent l="0" t="0" r="2540" b="0"/>
            <wp:wrapNone/>
            <wp:docPr id="6" name="Grafik 6" descr="N:\Blr47\2. Bürgerkontakte\2.1 Presse- und Öffentlichkeitsarbeit\2.1.3 PA &amp; PK\PK Industrietreffen KI - 20160331\logo_fett_für 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lr47\2. Bürgerkontakte\2.1 Presse- und Öffentlichkeitsarbeit\2.1.3 PA &amp; PK\PK Industrietreffen KI - 20160331\logo_fett_für Druc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66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E77">
        <w:rPr>
          <w:rFonts w:ascii="Arial" w:hAnsi="Arial" w:cs="Arial"/>
          <w:b/>
          <w:color w:val="FF0000"/>
          <w:sz w:val="32"/>
          <w:szCs w:val="32"/>
        </w:rPr>
        <w:t xml:space="preserve">Obmann </w:t>
      </w:r>
      <w:proofErr w:type="spellStart"/>
      <w:r w:rsidR="004D3E77">
        <w:rPr>
          <w:rFonts w:ascii="Arial" w:hAnsi="Arial" w:cs="Arial"/>
          <w:b/>
          <w:color w:val="FF0000"/>
          <w:sz w:val="32"/>
          <w:szCs w:val="32"/>
        </w:rPr>
        <w:t>sparte.industrie</w:t>
      </w:r>
      <w:proofErr w:type="spellEnd"/>
      <w:r w:rsidR="004D3E77">
        <w:rPr>
          <w:rFonts w:ascii="Arial" w:hAnsi="Arial" w:cs="Arial"/>
          <w:b/>
          <w:color w:val="FF0000"/>
          <w:sz w:val="32"/>
          <w:szCs w:val="32"/>
        </w:rPr>
        <w:t xml:space="preserve"> der WKOÖ </w:t>
      </w:r>
    </w:p>
    <w:p w:rsidR="004D3E77" w:rsidRDefault="004D3E77" w:rsidP="004D3E77">
      <w:pPr>
        <w:spacing w:line="360" w:lineRule="auto"/>
        <w:ind w:right="1416"/>
        <w:jc w:val="both"/>
        <w:rPr>
          <w:rFonts w:ascii="Arial" w:hAnsi="Arial" w:cs="Arial"/>
          <w:b/>
          <w:color w:val="FF0000"/>
          <w:sz w:val="32"/>
          <w:szCs w:val="32"/>
        </w:rPr>
      </w:pPr>
      <w:r>
        <w:rPr>
          <w:rFonts w:ascii="Arial" w:hAnsi="Arial" w:cs="Arial"/>
          <w:b/>
          <w:color w:val="FF0000"/>
          <w:sz w:val="32"/>
          <w:szCs w:val="32"/>
        </w:rPr>
        <w:t xml:space="preserve">Dipl. Ing. Günter </w:t>
      </w:r>
      <w:proofErr w:type="spellStart"/>
      <w:r>
        <w:rPr>
          <w:rFonts w:ascii="Arial" w:hAnsi="Arial" w:cs="Arial"/>
          <w:b/>
          <w:color w:val="FF0000"/>
          <w:sz w:val="32"/>
          <w:szCs w:val="32"/>
        </w:rPr>
        <w:t>Rübig</w:t>
      </w:r>
      <w:proofErr w:type="spellEnd"/>
      <w:r w:rsidR="00545176">
        <w:rPr>
          <w:rFonts w:ascii="Arial" w:hAnsi="Arial" w:cs="Arial"/>
          <w:b/>
          <w:color w:val="FF0000"/>
          <w:sz w:val="32"/>
          <w:szCs w:val="32"/>
        </w:rPr>
        <w:t xml:space="preserve"> </w:t>
      </w:r>
    </w:p>
    <w:p w:rsidR="004D3E77" w:rsidRDefault="004D3E77" w:rsidP="004D3E77"/>
    <w:p w:rsidR="004D3E77" w:rsidRPr="004D3E77" w:rsidRDefault="004D3E77" w:rsidP="004D3E77">
      <w:pPr>
        <w:spacing w:line="360" w:lineRule="auto"/>
        <w:ind w:right="1416"/>
        <w:jc w:val="both"/>
        <w:rPr>
          <w:rFonts w:ascii="Arial" w:hAnsi="Arial" w:cs="Arial"/>
          <w:b/>
          <w:sz w:val="28"/>
          <w:szCs w:val="28"/>
        </w:rPr>
      </w:pPr>
      <w:r w:rsidRPr="004D3E77">
        <w:rPr>
          <w:rFonts w:ascii="Arial" w:hAnsi="Arial" w:cs="Arial"/>
          <w:b/>
          <w:sz w:val="28"/>
          <w:szCs w:val="28"/>
        </w:rPr>
        <w:t>Industrie beklagt Mangel an technisch ausgebildeten Fachkräften</w:t>
      </w:r>
    </w:p>
    <w:p w:rsidR="00545176" w:rsidRDefault="004D3E77" w:rsidP="004D3E77">
      <w:pPr>
        <w:spacing w:line="360" w:lineRule="auto"/>
        <w:rPr>
          <w:rFonts w:ascii="Arial" w:hAnsi="Arial" w:cs="Arial"/>
          <w:szCs w:val="24"/>
        </w:rPr>
      </w:pPr>
      <w:r w:rsidRPr="004D3E77">
        <w:rPr>
          <w:rFonts w:ascii="Arial" w:hAnsi="Arial" w:cs="Arial"/>
          <w:szCs w:val="24"/>
        </w:rPr>
        <w:t xml:space="preserve">Die Industrie ist Arbeitgeber der Zukunft. Zum einen, da sie sich in ständigem Wandel von Zukunftstechnologien weiterentwickeln muss, um international wettbewerbsfähig zu bleiben. Zum anderen, da sie über ein großes Potenzial an branchenspezifischen Arbeitsplätzen verfügt, die noch lange nicht ausgeschöpft sind. Im Gegenteil. Die Industrie braucht mehr Techniker denn je. Dies bestätigt auch eine Bildungsbedarfsanalyse der </w:t>
      </w:r>
      <w:proofErr w:type="spellStart"/>
      <w:r w:rsidRPr="004D3E77">
        <w:rPr>
          <w:rFonts w:ascii="Arial" w:hAnsi="Arial" w:cs="Arial"/>
          <w:szCs w:val="24"/>
        </w:rPr>
        <w:t>sparte.industrie</w:t>
      </w:r>
      <w:proofErr w:type="spellEnd"/>
      <w:r w:rsidRPr="004D3E77">
        <w:rPr>
          <w:rFonts w:ascii="Arial" w:hAnsi="Arial" w:cs="Arial"/>
          <w:szCs w:val="24"/>
        </w:rPr>
        <w:t xml:space="preserve"> der WKOÖ, bei der rund 100 </w:t>
      </w:r>
      <w:proofErr w:type="spellStart"/>
      <w:r w:rsidRPr="004D3E77">
        <w:rPr>
          <w:rFonts w:ascii="Arial" w:hAnsi="Arial" w:cs="Arial"/>
          <w:szCs w:val="24"/>
        </w:rPr>
        <w:t>Personalisten</w:t>
      </w:r>
      <w:proofErr w:type="spellEnd"/>
      <w:r w:rsidRPr="004D3E77">
        <w:rPr>
          <w:rFonts w:ascii="Arial" w:hAnsi="Arial" w:cs="Arial"/>
          <w:szCs w:val="24"/>
        </w:rPr>
        <w:t xml:space="preserve"> der größten Industrie- und Gewerbebetriebe befragt wurden. 51 Prozent der Befragten attestierten ein Unterangebot an Lehrlingen, 31 Prozent ein Unterangebot an HTL-Absolventen, 25 Prozent ein Unterangebot an Universitäts- und 24 Prozent an FH-Absolventen. </w:t>
      </w:r>
    </w:p>
    <w:p w:rsidR="00545176" w:rsidRDefault="00545176" w:rsidP="004D3E77">
      <w:pPr>
        <w:spacing w:line="360" w:lineRule="auto"/>
        <w:rPr>
          <w:rFonts w:ascii="Arial" w:hAnsi="Arial" w:cs="Arial"/>
          <w:szCs w:val="24"/>
        </w:rPr>
      </w:pPr>
    </w:p>
    <w:p w:rsidR="004D3E77" w:rsidRDefault="004D3E77" w:rsidP="004D3E77">
      <w:pPr>
        <w:spacing w:line="360" w:lineRule="auto"/>
        <w:rPr>
          <w:rFonts w:ascii="Arial" w:hAnsi="Arial" w:cs="Arial"/>
          <w:szCs w:val="24"/>
        </w:rPr>
      </w:pPr>
      <w:r w:rsidRPr="004D3E77">
        <w:rPr>
          <w:rFonts w:ascii="Arial" w:hAnsi="Arial" w:cs="Arial"/>
          <w:szCs w:val="24"/>
        </w:rPr>
        <w:t>Betrachtet man den Bedarf stellt sich die Lage folgendermaßen dar: Bis zum Jahr 2020 steigt der Mehrbedarf an Lehrlingen von derzeit ca. 200 auf 500, jener der HTL von ca. 500 auf 1400. Im Bereich der FH steigt der Mehrbedarf von ca. 250 auf 700. Ähnlich ist es bei den Universitätsabsolventen.</w:t>
      </w:r>
    </w:p>
    <w:p w:rsidR="00545176" w:rsidRDefault="00545176" w:rsidP="004D3E77">
      <w:pPr>
        <w:spacing w:line="360" w:lineRule="auto"/>
        <w:rPr>
          <w:rFonts w:ascii="Arial" w:hAnsi="Arial" w:cs="Arial"/>
          <w:szCs w:val="24"/>
        </w:rPr>
      </w:pPr>
    </w:p>
    <w:p w:rsidR="00545176" w:rsidRDefault="00545176" w:rsidP="004D3E77">
      <w:pPr>
        <w:spacing w:line="360" w:lineRule="auto"/>
        <w:rPr>
          <w:rFonts w:ascii="Arial" w:hAnsi="Arial" w:cs="Arial"/>
          <w:szCs w:val="24"/>
        </w:rPr>
      </w:pPr>
    </w:p>
    <w:p w:rsidR="00545176" w:rsidRPr="004D3E77" w:rsidRDefault="00545176" w:rsidP="004D3E77">
      <w:pPr>
        <w:spacing w:line="360" w:lineRule="auto"/>
        <w:rPr>
          <w:rFonts w:ascii="Arial" w:hAnsi="Arial" w:cs="Arial"/>
          <w:szCs w:val="24"/>
        </w:rPr>
      </w:pPr>
    </w:p>
    <w:p w:rsidR="004D3E77" w:rsidRPr="004D3E77" w:rsidRDefault="004D3E77" w:rsidP="004D3E77">
      <w:pPr>
        <w:spacing w:line="360" w:lineRule="auto"/>
        <w:ind w:right="1416"/>
        <w:jc w:val="both"/>
        <w:rPr>
          <w:rFonts w:ascii="Arial" w:hAnsi="Arial" w:cs="Arial"/>
          <w:b/>
          <w:sz w:val="28"/>
          <w:szCs w:val="28"/>
        </w:rPr>
      </w:pPr>
      <w:r w:rsidRPr="004D3E77">
        <w:rPr>
          <w:rFonts w:ascii="Arial" w:hAnsi="Arial" w:cs="Arial"/>
          <w:b/>
          <w:sz w:val="28"/>
          <w:szCs w:val="28"/>
        </w:rPr>
        <w:t xml:space="preserve">Technikstudien – zu wenig Anfänger, zu viele </w:t>
      </w:r>
      <w:proofErr w:type="spellStart"/>
      <w:r w:rsidRPr="004D3E77">
        <w:rPr>
          <w:rFonts w:ascii="Arial" w:hAnsi="Arial" w:cs="Arial"/>
          <w:b/>
          <w:sz w:val="28"/>
          <w:szCs w:val="28"/>
        </w:rPr>
        <w:t>Abbrecher</w:t>
      </w:r>
      <w:proofErr w:type="spellEnd"/>
    </w:p>
    <w:p w:rsidR="00545176" w:rsidRDefault="004D3E77" w:rsidP="004D3E77">
      <w:pPr>
        <w:spacing w:line="360" w:lineRule="auto"/>
        <w:rPr>
          <w:rFonts w:ascii="Arial" w:hAnsi="Arial" w:cs="Arial"/>
          <w:szCs w:val="24"/>
        </w:rPr>
      </w:pPr>
      <w:r w:rsidRPr="004D3E77">
        <w:rPr>
          <w:rFonts w:ascii="Arial" w:hAnsi="Arial" w:cs="Arial"/>
          <w:szCs w:val="24"/>
        </w:rPr>
        <w:t xml:space="preserve">„In Anbetracht der prekären Lage gibt es zwei Kernfelder, in denen angesetzt werden muss“, betont Günter </w:t>
      </w:r>
      <w:proofErr w:type="spellStart"/>
      <w:r w:rsidRPr="004D3E77">
        <w:rPr>
          <w:rFonts w:ascii="Arial" w:hAnsi="Arial" w:cs="Arial"/>
          <w:szCs w:val="24"/>
        </w:rPr>
        <w:t>Rübig</w:t>
      </w:r>
      <w:proofErr w:type="spellEnd"/>
      <w:r w:rsidRPr="004D3E77">
        <w:rPr>
          <w:rFonts w:ascii="Arial" w:hAnsi="Arial" w:cs="Arial"/>
          <w:szCs w:val="24"/>
        </w:rPr>
        <w:t xml:space="preserve">, Obmann der </w:t>
      </w:r>
      <w:proofErr w:type="spellStart"/>
      <w:r w:rsidRPr="004D3E77">
        <w:rPr>
          <w:rFonts w:ascii="Arial" w:hAnsi="Arial" w:cs="Arial"/>
          <w:szCs w:val="24"/>
        </w:rPr>
        <w:t>sparte.industrie</w:t>
      </w:r>
      <w:proofErr w:type="spellEnd"/>
      <w:r w:rsidRPr="004D3E77">
        <w:rPr>
          <w:rFonts w:ascii="Arial" w:hAnsi="Arial" w:cs="Arial"/>
          <w:szCs w:val="24"/>
        </w:rPr>
        <w:t xml:space="preserve">. „Zum einen ist das die duale Ausbildung. Hier gilt es vor allem lernschwächere Jugendliche verstärkt ins Boot zu holen, um somit den Bedarf an Fachkräften zu schmälern. </w:t>
      </w:r>
    </w:p>
    <w:p w:rsidR="00545176" w:rsidRDefault="00545176" w:rsidP="004D3E77">
      <w:pPr>
        <w:spacing w:line="360" w:lineRule="auto"/>
        <w:rPr>
          <w:rFonts w:ascii="Arial" w:hAnsi="Arial" w:cs="Arial"/>
          <w:szCs w:val="24"/>
        </w:rPr>
      </w:pPr>
    </w:p>
    <w:p w:rsidR="00545176" w:rsidRDefault="004D3E77" w:rsidP="004D3E77">
      <w:pPr>
        <w:spacing w:line="360" w:lineRule="auto"/>
        <w:rPr>
          <w:rFonts w:ascii="Arial" w:hAnsi="Arial" w:cs="Arial"/>
          <w:szCs w:val="24"/>
        </w:rPr>
      </w:pPr>
      <w:r w:rsidRPr="004D3E77">
        <w:rPr>
          <w:rFonts w:ascii="Arial" w:hAnsi="Arial" w:cs="Arial"/>
          <w:szCs w:val="24"/>
        </w:rPr>
        <w:t xml:space="preserve">An Beispielen der Schweiz und Deutschland wird deutlich, wie effektiv speziell auf diese Gruppen ausgerichtete Berufsausbildungen wirken können Etwa die Hälfte konnte ins Berufsleben eingegliedert werden. Zum anderen gilt es, die Anzahl der </w:t>
      </w:r>
      <w:r w:rsidRPr="004D3E77">
        <w:rPr>
          <w:rFonts w:ascii="Arial" w:hAnsi="Arial" w:cs="Arial"/>
          <w:szCs w:val="24"/>
        </w:rPr>
        <w:lastRenderedPageBreak/>
        <w:t xml:space="preserve">Technikstudenten, aber noch viel wichtiger jene der Technikabsolventen massiv zu erhöhen.“ Per Wintersemester 2015/16 belegten 4.705 Studenten ordentliche Studien an der TNF – im Vergleich zum Wintersemester 2011/12 ist </w:t>
      </w:r>
      <w:proofErr w:type="gramStart"/>
      <w:r w:rsidRPr="004D3E77">
        <w:rPr>
          <w:rFonts w:ascii="Arial" w:hAnsi="Arial" w:cs="Arial"/>
          <w:szCs w:val="24"/>
        </w:rPr>
        <w:t>das ein</w:t>
      </w:r>
      <w:proofErr w:type="gramEnd"/>
      <w:r w:rsidRPr="004D3E77">
        <w:rPr>
          <w:rFonts w:ascii="Arial" w:hAnsi="Arial" w:cs="Arial"/>
          <w:szCs w:val="24"/>
        </w:rPr>
        <w:t xml:space="preserve"> Zuwachs von mehr als 13 Prozent. Jedoch beträgt der Anteil an ordentlich belegten Studien der TNF in Relation zu den anderen Fakultäten an der JKU im Wintersemester 2014/15 nur 22 Prozent (42 Prozent SOWI, 36 Prozent RE), also weniger als ein Viertel aller Studierenden. </w:t>
      </w:r>
    </w:p>
    <w:p w:rsidR="00545176" w:rsidRDefault="00545176" w:rsidP="004D3E77">
      <w:pPr>
        <w:spacing w:line="360" w:lineRule="auto"/>
        <w:rPr>
          <w:rFonts w:ascii="Arial" w:hAnsi="Arial" w:cs="Arial"/>
          <w:szCs w:val="24"/>
        </w:rPr>
      </w:pPr>
    </w:p>
    <w:p w:rsidR="00CC4459" w:rsidRDefault="004D3E77" w:rsidP="004D3E77">
      <w:pPr>
        <w:spacing w:line="360" w:lineRule="auto"/>
        <w:rPr>
          <w:rFonts w:ascii="Arial" w:hAnsi="Arial" w:cs="Arial"/>
          <w:szCs w:val="24"/>
        </w:rPr>
      </w:pPr>
      <w:r w:rsidRPr="004D3E77">
        <w:rPr>
          <w:rFonts w:ascii="Arial" w:hAnsi="Arial" w:cs="Arial"/>
          <w:szCs w:val="24"/>
        </w:rPr>
        <w:t xml:space="preserve">Besonders alarmierend ist für den Spartenobmann die Drop-Out-Quote der Studierenden an der JKU. Diese liegt laut einer Studie des IWS Oberösterreich in Zusammenarbeit mit Professor Friedrich Schneider bei 179,3 Prozent (gemessen im Zeitraum vom Wintersemester 2001/2002 bis zum Wintersemester 2014/15) oder anders gesagt: auf jeden der 16.943 Absolventen der vergangenen 13 Jahre kamen fast zwei Studienabbrecher. </w:t>
      </w:r>
    </w:p>
    <w:p w:rsidR="00CC4459" w:rsidRDefault="00CC4459" w:rsidP="004D3E77">
      <w:pPr>
        <w:spacing w:line="360" w:lineRule="auto"/>
        <w:rPr>
          <w:rFonts w:ascii="Arial" w:hAnsi="Arial" w:cs="Arial"/>
          <w:szCs w:val="24"/>
        </w:rPr>
      </w:pPr>
    </w:p>
    <w:p w:rsidR="004D3E77" w:rsidRDefault="004D3E77" w:rsidP="004D3E77">
      <w:pPr>
        <w:spacing w:line="360" w:lineRule="auto"/>
        <w:rPr>
          <w:rFonts w:ascii="Arial" w:hAnsi="Arial" w:cs="Arial"/>
          <w:szCs w:val="24"/>
        </w:rPr>
      </w:pPr>
      <w:r w:rsidRPr="004D3E77">
        <w:rPr>
          <w:rFonts w:ascii="Arial" w:hAnsi="Arial" w:cs="Arial"/>
          <w:szCs w:val="24"/>
        </w:rPr>
        <w:t>Mit diesem Ergebnis steht die JKU auf Platz 1 aller österreichischen Universitäten, was die Anzahl der Studienabbrecher betrifft. Mit knapp 36 Prozent befindet sich die JKU bei der Studienabschlussquote auf dem letzten Platz im Ranking der österreichischen Universitäten.</w:t>
      </w:r>
    </w:p>
    <w:p w:rsidR="00545176" w:rsidRDefault="00545176" w:rsidP="004D3E77">
      <w:pPr>
        <w:spacing w:line="360" w:lineRule="auto"/>
        <w:rPr>
          <w:rFonts w:ascii="Arial" w:hAnsi="Arial" w:cs="Arial"/>
          <w:szCs w:val="24"/>
        </w:rPr>
      </w:pPr>
    </w:p>
    <w:p w:rsidR="00CC4459" w:rsidRDefault="00CC4459" w:rsidP="004D3E77">
      <w:pPr>
        <w:spacing w:line="360" w:lineRule="auto"/>
        <w:rPr>
          <w:rFonts w:ascii="Arial" w:hAnsi="Arial" w:cs="Arial"/>
          <w:szCs w:val="24"/>
        </w:rPr>
      </w:pPr>
    </w:p>
    <w:p w:rsidR="00CC4459" w:rsidRPr="004D3E77" w:rsidRDefault="00CC4459" w:rsidP="004D3E77">
      <w:pPr>
        <w:spacing w:line="360" w:lineRule="auto"/>
        <w:rPr>
          <w:rFonts w:ascii="Arial" w:hAnsi="Arial" w:cs="Arial"/>
          <w:szCs w:val="24"/>
        </w:rPr>
      </w:pPr>
    </w:p>
    <w:p w:rsidR="004D3E77" w:rsidRPr="004D3E77" w:rsidRDefault="004D3E77" w:rsidP="004D3E77">
      <w:pPr>
        <w:spacing w:line="360" w:lineRule="auto"/>
        <w:ind w:right="1416"/>
        <w:jc w:val="both"/>
        <w:rPr>
          <w:rFonts w:ascii="Arial" w:hAnsi="Arial" w:cs="Arial"/>
          <w:b/>
          <w:sz w:val="28"/>
          <w:szCs w:val="28"/>
        </w:rPr>
      </w:pPr>
      <w:r w:rsidRPr="004D3E77">
        <w:rPr>
          <w:rFonts w:ascii="Arial" w:hAnsi="Arial" w:cs="Arial"/>
          <w:b/>
          <w:sz w:val="28"/>
          <w:szCs w:val="28"/>
        </w:rPr>
        <w:t>Berufsbilder müssen sich digitaler Arbeitswelt anpassen</w:t>
      </w:r>
    </w:p>
    <w:p w:rsidR="00CC4459" w:rsidRDefault="004D3E77" w:rsidP="004D3E77">
      <w:pPr>
        <w:spacing w:line="360" w:lineRule="auto"/>
        <w:rPr>
          <w:rFonts w:ascii="Arial" w:hAnsi="Arial" w:cs="Arial"/>
          <w:szCs w:val="24"/>
        </w:rPr>
      </w:pPr>
      <w:r w:rsidRPr="004D3E77">
        <w:rPr>
          <w:rFonts w:ascii="Arial" w:hAnsi="Arial" w:cs="Arial"/>
          <w:szCs w:val="24"/>
        </w:rPr>
        <w:t xml:space="preserve">Um Oberösterreichs Position im internationalen Wettbewerb langfristig sichern zu können, wird ein Thema eine zentrale Rolle spielen: Industrie 4.0, also die digitale Vernetzung. Dabei ist klar, dass es neben dem Wandel der Produktionsabläufe auch zu einem Wandel der Anforderungen an und die Qualifikation der Mitarbeiter kommen wird. Das heißt, dass sich auch die Ausbildung der Mitarbeiter von morgen neuen Herausforderungen stellen muss. </w:t>
      </w:r>
    </w:p>
    <w:p w:rsidR="00CC4459" w:rsidRDefault="00CC4459" w:rsidP="004D3E77">
      <w:pPr>
        <w:spacing w:line="360" w:lineRule="auto"/>
        <w:rPr>
          <w:rFonts w:ascii="Arial" w:hAnsi="Arial" w:cs="Arial"/>
          <w:szCs w:val="24"/>
        </w:rPr>
      </w:pPr>
    </w:p>
    <w:p w:rsidR="004D3E77" w:rsidRDefault="004D3E77" w:rsidP="004D3E77">
      <w:pPr>
        <w:spacing w:line="360" w:lineRule="auto"/>
        <w:rPr>
          <w:rFonts w:ascii="Arial" w:hAnsi="Arial" w:cs="Arial"/>
          <w:szCs w:val="24"/>
        </w:rPr>
      </w:pPr>
      <w:r w:rsidRPr="004D3E77">
        <w:rPr>
          <w:rFonts w:ascii="Arial" w:hAnsi="Arial" w:cs="Arial"/>
          <w:szCs w:val="24"/>
        </w:rPr>
        <w:t xml:space="preserve">Ganz gleich, ob im dualen Ausbildungssystem oder im schulischen und universitären Bereich, das Thema digitalisierte Arbeitswelt </w:t>
      </w:r>
      <w:proofErr w:type="gramStart"/>
      <w:r w:rsidRPr="004D3E77">
        <w:rPr>
          <w:rFonts w:ascii="Arial" w:hAnsi="Arial" w:cs="Arial"/>
          <w:szCs w:val="24"/>
        </w:rPr>
        <w:t>wird in Zukunft verstärkte Präsenz erhalten</w:t>
      </w:r>
      <w:proofErr w:type="gramEnd"/>
      <w:r w:rsidRPr="004D3E77">
        <w:rPr>
          <w:rFonts w:ascii="Arial" w:hAnsi="Arial" w:cs="Arial"/>
          <w:szCs w:val="24"/>
        </w:rPr>
        <w:t xml:space="preserve">. Laut „Trendbarometer Industriebetriebe 2015“ der Festo AG, einem </w:t>
      </w:r>
      <w:r w:rsidRPr="004D3E77">
        <w:rPr>
          <w:rFonts w:ascii="Arial" w:hAnsi="Arial" w:cs="Arial"/>
          <w:szCs w:val="24"/>
        </w:rPr>
        <w:lastRenderedPageBreak/>
        <w:t>weltweitführenden Unternehmen in der Herstellung von Automatisierungstechnik mit Sitz in Deutschland, und dem Institut Gallup sehen die befragten Führungskräfte Mitarbeiterqualifikation zu 55 Prozent als Wachstumstreiber und zu 44 Prozent als Produktionskostensenker. Insbesondere im Hinblick auf Industrie 4.0 wird Aus- und Weiterbildung ein erfolgsentscheidender Faktor sein und zum integrativen Bestandteil der Fertigung der Zukunft werden.</w:t>
      </w:r>
    </w:p>
    <w:p w:rsidR="00CC4459" w:rsidRPr="004D3E77" w:rsidRDefault="00CC4459" w:rsidP="004D3E77">
      <w:pPr>
        <w:spacing w:line="360" w:lineRule="auto"/>
        <w:rPr>
          <w:rFonts w:ascii="Arial" w:hAnsi="Arial" w:cs="Arial"/>
          <w:szCs w:val="24"/>
        </w:rPr>
      </w:pPr>
    </w:p>
    <w:p w:rsidR="004D3E77" w:rsidRPr="004D3E77" w:rsidRDefault="004D3E77" w:rsidP="004D3E77">
      <w:pPr>
        <w:spacing w:line="360" w:lineRule="auto"/>
        <w:rPr>
          <w:rFonts w:ascii="Arial" w:hAnsi="Arial" w:cs="Arial"/>
          <w:szCs w:val="24"/>
        </w:rPr>
      </w:pPr>
      <w:r w:rsidRPr="00CC4459">
        <w:rPr>
          <w:rFonts w:ascii="Arial" w:hAnsi="Arial" w:cs="Arial"/>
          <w:i/>
          <w:szCs w:val="24"/>
        </w:rPr>
        <w:t>„Industrie 4.0 heißt vernetzt denken und arbeiten. Um das zu erreichen, braucht es mehr Spezialwissen im Bereich IT, Mechatronik und Elektronik und die Fähigkeit, die Kenntnisse aus diesen Bereichen übergreifend auch anzuwenden“,</w:t>
      </w:r>
      <w:r w:rsidRPr="004D3E77">
        <w:rPr>
          <w:rFonts w:ascii="Arial" w:hAnsi="Arial" w:cs="Arial"/>
          <w:szCs w:val="24"/>
        </w:rPr>
        <w:t xml:space="preserve"> so </w:t>
      </w:r>
      <w:proofErr w:type="spellStart"/>
      <w:r w:rsidRPr="004D3E77">
        <w:rPr>
          <w:rFonts w:ascii="Arial" w:hAnsi="Arial" w:cs="Arial"/>
          <w:szCs w:val="24"/>
        </w:rPr>
        <w:t>Rübig</w:t>
      </w:r>
      <w:proofErr w:type="spellEnd"/>
      <w:r w:rsidRPr="004D3E77">
        <w:rPr>
          <w:rFonts w:ascii="Arial" w:hAnsi="Arial" w:cs="Arial"/>
          <w:szCs w:val="24"/>
        </w:rPr>
        <w:t>.</w:t>
      </w:r>
    </w:p>
    <w:p w:rsidR="00CC4459" w:rsidRDefault="00CC4459" w:rsidP="004D3E77">
      <w:pPr>
        <w:spacing w:line="360" w:lineRule="auto"/>
        <w:rPr>
          <w:rFonts w:ascii="Arial" w:hAnsi="Arial" w:cs="Arial"/>
          <w:szCs w:val="24"/>
        </w:rPr>
      </w:pPr>
    </w:p>
    <w:p w:rsidR="004D3E77" w:rsidRDefault="004D3E77" w:rsidP="004D3E77">
      <w:pPr>
        <w:spacing w:line="360" w:lineRule="auto"/>
        <w:rPr>
          <w:rFonts w:ascii="Arial" w:hAnsi="Arial" w:cs="Arial"/>
          <w:szCs w:val="24"/>
        </w:rPr>
      </w:pPr>
      <w:r w:rsidRPr="004D3E77">
        <w:rPr>
          <w:rFonts w:ascii="Arial" w:hAnsi="Arial" w:cs="Arial"/>
          <w:szCs w:val="24"/>
        </w:rPr>
        <w:t xml:space="preserve">Im dualen System werden neue Berufsbilder mit Schwerpunkt Mechatronik, Elektronik und IT entstehen. Zeitgleich müssen die bestehenden Berufsbilder überdacht und, falls langfristig nicht mehr zeitgemäß, entweder überarbeitet oder ersetzt werden. Hier fordert die </w:t>
      </w:r>
      <w:proofErr w:type="spellStart"/>
      <w:r w:rsidRPr="004D3E77">
        <w:rPr>
          <w:rFonts w:ascii="Arial" w:hAnsi="Arial" w:cs="Arial"/>
          <w:szCs w:val="24"/>
        </w:rPr>
        <w:t>sparte.industrie</w:t>
      </w:r>
      <w:proofErr w:type="spellEnd"/>
      <w:r w:rsidRPr="004D3E77">
        <w:rPr>
          <w:rFonts w:ascii="Arial" w:hAnsi="Arial" w:cs="Arial"/>
          <w:szCs w:val="24"/>
        </w:rPr>
        <w:t xml:space="preserve"> alle fünf Jahre eine regelmäßige Evaluierung der Berufsbilder.</w:t>
      </w:r>
    </w:p>
    <w:p w:rsidR="00545176" w:rsidRPr="004D3E77" w:rsidRDefault="00545176" w:rsidP="004D3E77">
      <w:pPr>
        <w:spacing w:line="360" w:lineRule="auto"/>
        <w:rPr>
          <w:rFonts w:ascii="Arial" w:hAnsi="Arial" w:cs="Arial"/>
          <w:szCs w:val="24"/>
        </w:rPr>
      </w:pPr>
    </w:p>
    <w:p w:rsidR="004D3E77" w:rsidRDefault="004D3E77" w:rsidP="004D3E77">
      <w:pPr>
        <w:spacing w:line="360" w:lineRule="auto"/>
        <w:rPr>
          <w:rFonts w:ascii="Arial" w:hAnsi="Arial" w:cs="Arial"/>
          <w:szCs w:val="24"/>
        </w:rPr>
      </w:pPr>
      <w:r w:rsidRPr="004D3E77">
        <w:rPr>
          <w:rFonts w:ascii="Arial" w:hAnsi="Arial" w:cs="Arial"/>
          <w:szCs w:val="24"/>
        </w:rPr>
        <w:t>Was wird sich ändern? Zum einen benötigt die Ausbildung für die digitale Arbeitswelt professionell ausgestattete Werkstätten. Diese sogenannten Lernfabriken 4.0 sind Labore, die im Aufbau und in der Ausstattung industriellen Automatisierungslösungen gleichen und in denen Grundlagen für anwendungsnahe Prozesse erlernt werden können. Dabei werden Maschinenbau und Elektrotechnik durch professionelle Produktionssteuersysteme verknüpft. Vorzeigemodelle dafür gibt es beispielsweise in Baden-Württemberg. Zum anderen sind auch berufsbildübergreifende neue Denkweisen, Prozess-, System- und Problemlösungswissen und eine stärkere Verflechtung der Berufe mit moderner Technik notwendig.</w:t>
      </w:r>
    </w:p>
    <w:p w:rsidR="00545176" w:rsidRDefault="00545176" w:rsidP="004D3E77">
      <w:pPr>
        <w:spacing w:line="360" w:lineRule="auto"/>
        <w:rPr>
          <w:rFonts w:ascii="Arial" w:hAnsi="Arial" w:cs="Arial"/>
          <w:szCs w:val="24"/>
        </w:rPr>
      </w:pPr>
    </w:p>
    <w:p w:rsidR="00CC4459" w:rsidRDefault="00CC4459" w:rsidP="004D3E77">
      <w:pPr>
        <w:spacing w:line="360" w:lineRule="auto"/>
        <w:rPr>
          <w:rFonts w:ascii="Arial" w:hAnsi="Arial" w:cs="Arial"/>
          <w:szCs w:val="24"/>
        </w:rPr>
      </w:pPr>
    </w:p>
    <w:p w:rsidR="00CC4459" w:rsidRDefault="00CC4459" w:rsidP="004D3E77">
      <w:pPr>
        <w:spacing w:line="360" w:lineRule="auto"/>
        <w:rPr>
          <w:rFonts w:ascii="Arial" w:hAnsi="Arial" w:cs="Arial"/>
          <w:szCs w:val="24"/>
        </w:rPr>
      </w:pPr>
    </w:p>
    <w:p w:rsidR="00CC4459" w:rsidRPr="004D3E77" w:rsidRDefault="00CC4459" w:rsidP="004D3E77">
      <w:pPr>
        <w:spacing w:line="360" w:lineRule="auto"/>
        <w:rPr>
          <w:rFonts w:ascii="Arial" w:hAnsi="Arial" w:cs="Arial"/>
          <w:szCs w:val="24"/>
        </w:rPr>
      </w:pPr>
    </w:p>
    <w:p w:rsidR="00CC4459" w:rsidRDefault="00CC4459">
      <w:pPr>
        <w:rPr>
          <w:rFonts w:ascii="Arial" w:hAnsi="Arial" w:cs="Arial"/>
          <w:b/>
          <w:sz w:val="28"/>
          <w:szCs w:val="28"/>
        </w:rPr>
      </w:pPr>
      <w:r>
        <w:rPr>
          <w:rFonts w:ascii="Arial" w:hAnsi="Arial" w:cs="Arial"/>
          <w:b/>
          <w:sz w:val="28"/>
          <w:szCs w:val="28"/>
        </w:rPr>
        <w:br w:type="page"/>
      </w:r>
    </w:p>
    <w:p w:rsidR="004D3E77" w:rsidRPr="004D3E77" w:rsidRDefault="004D3E77" w:rsidP="004D3E77">
      <w:pPr>
        <w:spacing w:line="360" w:lineRule="auto"/>
        <w:ind w:right="1416"/>
        <w:jc w:val="both"/>
        <w:rPr>
          <w:rFonts w:ascii="Arial" w:hAnsi="Arial" w:cs="Arial"/>
          <w:b/>
          <w:sz w:val="28"/>
          <w:szCs w:val="28"/>
        </w:rPr>
      </w:pPr>
      <w:r w:rsidRPr="004D3E77">
        <w:rPr>
          <w:rFonts w:ascii="Arial" w:hAnsi="Arial" w:cs="Arial"/>
          <w:b/>
          <w:sz w:val="28"/>
          <w:szCs w:val="28"/>
        </w:rPr>
        <w:lastRenderedPageBreak/>
        <w:t>Industrie 4.0 als Herausforderung für Berufsschulen</w:t>
      </w:r>
    </w:p>
    <w:p w:rsidR="004D3E77" w:rsidRPr="004D3E77" w:rsidRDefault="004D3E77" w:rsidP="004D3E77">
      <w:pPr>
        <w:spacing w:line="360" w:lineRule="auto"/>
        <w:rPr>
          <w:rFonts w:ascii="Arial" w:hAnsi="Arial" w:cs="Arial"/>
          <w:szCs w:val="24"/>
        </w:rPr>
      </w:pPr>
      <w:r w:rsidRPr="004D3E77">
        <w:rPr>
          <w:rFonts w:ascii="Arial" w:hAnsi="Arial" w:cs="Arial"/>
          <w:szCs w:val="24"/>
        </w:rPr>
        <w:t>Neben der Adaptierung der Berufsbilder sind vor allem die Berufsschulen gefordert, sich intensiv mit dem Thema Digitalisierung auseinander zu setzen. Hier gilt es vor allem, die Lehrpläne dementsprechend anzupassen, um die Lehrlinge auf die Herausforderungen der Digitalisierung optimal vorzubereiten. So sollen berufsübergreifende Abreiten auf dem Lehrplan stehen. Beispielsweise sollten von den Lehrlingen in Teamarbeit Projekte durchgeführt werden, wo eine Vernetzung von Produktion und Lager entwickelt wird.</w:t>
      </w:r>
    </w:p>
    <w:p w:rsidR="004D3E77" w:rsidRDefault="004D3E77" w:rsidP="004D3E77"/>
    <w:p w:rsidR="004D3E77" w:rsidRPr="004D3E77" w:rsidRDefault="004D3E77" w:rsidP="004D3E77">
      <w:pPr>
        <w:spacing w:line="360" w:lineRule="auto"/>
        <w:ind w:right="1416"/>
        <w:jc w:val="both"/>
        <w:rPr>
          <w:rFonts w:ascii="Arial" w:hAnsi="Arial" w:cs="Arial"/>
          <w:b/>
          <w:sz w:val="28"/>
          <w:szCs w:val="28"/>
        </w:rPr>
      </w:pPr>
      <w:r w:rsidRPr="004D3E77">
        <w:rPr>
          <w:rFonts w:ascii="Arial" w:hAnsi="Arial" w:cs="Arial"/>
          <w:b/>
          <w:sz w:val="28"/>
          <w:szCs w:val="28"/>
        </w:rPr>
        <w:t>Zahlen Bezirk Kirchdorf</w:t>
      </w:r>
    </w:p>
    <w:tbl>
      <w:tblPr>
        <w:tblStyle w:val="Tabellenraster"/>
        <w:tblW w:w="9067" w:type="dxa"/>
        <w:tblLook w:val="04A0" w:firstRow="1" w:lastRow="0" w:firstColumn="1" w:lastColumn="0" w:noHBand="0" w:noVBand="1"/>
      </w:tblPr>
      <w:tblGrid>
        <w:gridCol w:w="1838"/>
        <w:gridCol w:w="1985"/>
        <w:gridCol w:w="1701"/>
        <w:gridCol w:w="1134"/>
        <w:gridCol w:w="2409"/>
      </w:tblGrid>
      <w:tr w:rsidR="004D3E77" w:rsidRPr="004D3E77" w:rsidTr="00B34D9F">
        <w:tc>
          <w:tcPr>
            <w:tcW w:w="1838" w:type="dxa"/>
          </w:tcPr>
          <w:p w:rsidR="004D3E77" w:rsidRPr="004D3E77" w:rsidRDefault="004D3E77" w:rsidP="00B34D9F">
            <w:pPr>
              <w:rPr>
                <w:rFonts w:ascii="Arial" w:hAnsi="Arial" w:cs="Arial"/>
                <w:b/>
                <w:sz w:val="20"/>
              </w:rPr>
            </w:pPr>
          </w:p>
        </w:tc>
        <w:tc>
          <w:tcPr>
            <w:tcW w:w="1985"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Bezirk Gesamt</w:t>
            </w:r>
          </w:p>
        </w:tc>
        <w:tc>
          <w:tcPr>
            <w:tcW w:w="1701"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Industrie</w:t>
            </w:r>
          </w:p>
        </w:tc>
        <w:tc>
          <w:tcPr>
            <w:tcW w:w="1134"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Anteil in Prozent</w:t>
            </w:r>
          </w:p>
        </w:tc>
        <w:tc>
          <w:tcPr>
            <w:tcW w:w="2409"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Bezirksranking</w:t>
            </w:r>
          </w:p>
        </w:tc>
      </w:tr>
      <w:tr w:rsidR="004D3E77" w:rsidRPr="004D3E77" w:rsidTr="00B34D9F">
        <w:tc>
          <w:tcPr>
            <w:tcW w:w="1838"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Unternehmen</w:t>
            </w:r>
          </w:p>
        </w:tc>
        <w:tc>
          <w:tcPr>
            <w:tcW w:w="1985" w:type="dxa"/>
          </w:tcPr>
          <w:p w:rsidR="004D3E77" w:rsidRPr="004D3E77" w:rsidRDefault="004D3E77" w:rsidP="00B34D9F">
            <w:pPr>
              <w:rPr>
                <w:rFonts w:ascii="Arial" w:hAnsi="Arial" w:cs="Arial"/>
                <w:sz w:val="20"/>
              </w:rPr>
            </w:pPr>
            <w:r w:rsidRPr="004D3E77">
              <w:rPr>
                <w:rFonts w:ascii="Arial" w:hAnsi="Arial" w:cs="Arial"/>
                <w:sz w:val="20"/>
              </w:rPr>
              <w:t>2015: 1.024</w:t>
            </w:r>
          </w:p>
          <w:p w:rsidR="004D3E77" w:rsidRPr="004D3E77" w:rsidRDefault="004D3E77" w:rsidP="00B34D9F">
            <w:pPr>
              <w:rPr>
                <w:rFonts w:ascii="Arial" w:hAnsi="Arial" w:cs="Arial"/>
                <w:sz w:val="20"/>
              </w:rPr>
            </w:pPr>
          </w:p>
        </w:tc>
        <w:tc>
          <w:tcPr>
            <w:tcW w:w="1701" w:type="dxa"/>
          </w:tcPr>
          <w:p w:rsidR="004D3E77" w:rsidRPr="004D3E77" w:rsidRDefault="001559AB" w:rsidP="00B34D9F">
            <w:pPr>
              <w:rPr>
                <w:rFonts w:ascii="Arial" w:hAnsi="Arial" w:cs="Arial"/>
                <w:sz w:val="20"/>
              </w:rPr>
            </w:pPr>
            <w:r>
              <w:rPr>
                <w:rFonts w:ascii="Arial" w:hAnsi="Arial" w:cs="Arial"/>
                <w:sz w:val="20"/>
              </w:rPr>
              <w:t>50</w:t>
            </w:r>
          </w:p>
        </w:tc>
        <w:tc>
          <w:tcPr>
            <w:tcW w:w="1134" w:type="dxa"/>
          </w:tcPr>
          <w:p w:rsidR="004D3E77" w:rsidRPr="004D3E77" w:rsidRDefault="001559AB" w:rsidP="00B34D9F">
            <w:pPr>
              <w:rPr>
                <w:rFonts w:ascii="Arial" w:hAnsi="Arial" w:cs="Arial"/>
                <w:sz w:val="20"/>
              </w:rPr>
            </w:pPr>
            <w:r>
              <w:rPr>
                <w:rFonts w:ascii="Arial" w:hAnsi="Arial" w:cs="Arial"/>
                <w:sz w:val="20"/>
              </w:rPr>
              <w:t>4,9</w:t>
            </w:r>
          </w:p>
        </w:tc>
        <w:tc>
          <w:tcPr>
            <w:tcW w:w="2409" w:type="dxa"/>
          </w:tcPr>
          <w:p w:rsidR="004D3E77" w:rsidRPr="004D3E77" w:rsidRDefault="004D3E77" w:rsidP="00B34D9F">
            <w:pPr>
              <w:rPr>
                <w:rFonts w:ascii="Arial" w:hAnsi="Arial" w:cs="Arial"/>
                <w:sz w:val="20"/>
              </w:rPr>
            </w:pPr>
            <w:r w:rsidRPr="004D3E77">
              <w:rPr>
                <w:rFonts w:ascii="Arial" w:hAnsi="Arial" w:cs="Arial"/>
                <w:sz w:val="20"/>
              </w:rPr>
              <w:t>Platz 6 bei Industrieunternehmen</w:t>
            </w:r>
          </w:p>
        </w:tc>
      </w:tr>
      <w:tr w:rsidR="004D3E77" w:rsidRPr="004D3E77" w:rsidTr="00B34D9F">
        <w:tc>
          <w:tcPr>
            <w:tcW w:w="1838"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Beschäftigte</w:t>
            </w:r>
          </w:p>
        </w:tc>
        <w:tc>
          <w:tcPr>
            <w:tcW w:w="1985" w:type="dxa"/>
          </w:tcPr>
          <w:p w:rsidR="004D3E77" w:rsidRPr="004D3E77" w:rsidRDefault="004D3E77" w:rsidP="00B34D9F">
            <w:pPr>
              <w:rPr>
                <w:rFonts w:ascii="Arial" w:hAnsi="Arial" w:cs="Arial"/>
                <w:sz w:val="20"/>
              </w:rPr>
            </w:pPr>
            <w:r w:rsidRPr="004D3E77">
              <w:rPr>
                <w:rFonts w:ascii="Arial" w:hAnsi="Arial" w:cs="Arial"/>
                <w:sz w:val="20"/>
              </w:rPr>
              <w:t xml:space="preserve">2015: 17.445 </w:t>
            </w:r>
          </w:p>
          <w:p w:rsidR="004D3E77" w:rsidRPr="004D3E77" w:rsidRDefault="004D3E77" w:rsidP="00B34D9F">
            <w:pPr>
              <w:rPr>
                <w:rFonts w:ascii="Arial" w:hAnsi="Arial" w:cs="Arial"/>
                <w:sz w:val="20"/>
              </w:rPr>
            </w:pPr>
            <w:r w:rsidRPr="004D3E77">
              <w:rPr>
                <w:rFonts w:ascii="Arial" w:hAnsi="Arial" w:cs="Arial"/>
                <w:sz w:val="20"/>
              </w:rPr>
              <w:t>(+2 % zum VJ)</w:t>
            </w:r>
          </w:p>
        </w:tc>
        <w:tc>
          <w:tcPr>
            <w:tcW w:w="1701" w:type="dxa"/>
          </w:tcPr>
          <w:p w:rsidR="004D3E77" w:rsidRPr="004D3E77" w:rsidRDefault="004D3E77" w:rsidP="00B34D9F">
            <w:pPr>
              <w:rPr>
                <w:rFonts w:ascii="Arial" w:hAnsi="Arial" w:cs="Arial"/>
                <w:sz w:val="20"/>
              </w:rPr>
            </w:pPr>
            <w:r w:rsidRPr="004D3E77">
              <w:rPr>
                <w:rFonts w:ascii="Arial" w:hAnsi="Arial" w:cs="Arial"/>
                <w:sz w:val="20"/>
              </w:rPr>
              <w:t>2015: 5.090</w:t>
            </w:r>
          </w:p>
          <w:p w:rsidR="004D3E77" w:rsidRPr="004D3E77" w:rsidRDefault="004D3E77" w:rsidP="00B34D9F">
            <w:pPr>
              <w:rPr>
                <w:rFonts w:ascii="Arial" w:hAnsi="Arial" w:cs="Arial"/>
                <w:sz w:val="20"/>
              </w:rPr>
            </w:pPr>
            <w:r w:rsidRPr="004D3E77">
              <w:rPr>
                <w:rFonts w:ascii="Arial" w:hAnsi="Arial" w:cs="Arial"/>
                <w:sz w:val="20"/>
              </w:rPr>
              <w:t>(+2 % zum VJ)</w:t>
            </w:r>
          </w:p>
        </w:tc>
        <w:tc>
          <w:tcPr>
            <w:tcW w:w="1134" w:type="dxa"/>
          </w:tcPr>
          <w:p w:rsidR="004D3E77" w:rsidRPr="004D3E77" w:rsidRDefault="004D3E77" w:rsidP="00B34D9F">
            <w:pPr>
              <w:rPr>
                <w:rFonts w:ascii="Arial" w:hAnsi="Arial" w:cs="Arial"/>
                <w:sz w:val="20"/>
              </w:rPr>
            </w:pPr>
            <w:r w:rsidRPr="004D3E77">
              <w:rPr>
                <w:rFonts w:ascii="Arial" w:hAnsi="Arial" w:cs="Arial"/>
                <w:sz w:val="20"/>
              </w:rPr>
              <w:t>29</w:t>
            </w:r>
          </w:p>
        </w:tc>
        <w:tc>
          <w:tcPr>
            <w:tcW w:w="2409" w:type="dxa"/>
          </w:tcPr>
          <w:p w:rsidR="004D3E77" w:rsidRPr="004D3E77" w:rsidRDefault="004D3E77" w:rsidP="00B34D9F">
            <w:pPr>
              <w:rPr>
                <w:rFonts w:ascii="Arial" w:hAnsi="Arial" w:cs="Arial"/>
                <w:sz w:val="20"/>
              </w:rPr>
            </w:pPr>
            <w:r w:rsidRPr="004D3E77">
              <w:rPr>
                <w:rFonts w:ascii="Arial" w:hAnsi="Arial" w:cs="Arial"/>
                <w:sz w:val="20"/>
              </w:rPr>
              <w:t>Platz 8 bei Beschäftigten Industrie</w:t>
            </w:r>
          </w:p>
        </w:tc>
      </w:tr>
      <w:tr w:rsidR="004D3E77" w:rsidRPr="004D3E77" w:rsidTr="00B34D9F">
        <w:tc>
          <w:tcPr>
            <w:tcW w:w="1838" w:type="dxa"/>
            <w:shd w:val="clear" w:color="auto" w:fill="BFBFBF" w:themeFill="background1" w:themeFillShade="BF"/>
          </w:tcPr>
          <w:p w:rsidR="004D3E77" w:rsidRPr="004D3E77" w:rsidRDefault="004D3E77" w:rsidP="00B34D9F">
            <w:pPr>
              <w:rPr>
                <w:rFonts w:ascii="Arial" w:hAnsi="Arial" w:cs="Arial"/>
                <w:b/>
                <w:sz w:val="20"/>
              </w:rPr>
            </w:pPr>
            <w:r w:rsidRPr="004D3E77">
              <w:rPr>
                <w:rFonts w:ascii="Arial" w:hAnsi="Arial" w:cs="Arial"/>
                <w:b/>
                <w:sz w:val="20"/>
              </w:rPr>
              <w:t>Lehrlinge</w:t>
            </w:r>
          </w:p>
        </w:tc>
        <w:tc>
          <w:tcPr>
            <w:tcW w:w="1985" w:type="dxa"/>
          </w:tcPr>
          <w:p w:rsidR="004D3E77" w:rsidRPr="004D3E77" w:rsidRDefault="004D3E77" w:rsidP="00B34D9F">
            <w:pPr>
              <w:rPr>
                <w:rFonts w:ascii="Arial" w:hAnsi="Arial" w:cs="Arial"/>
                <w:sz w:val="20"/>
              </w:rPr>
            </w:pPr>
            <w:r w:rsidRPr="004D3E77">
              <w:rPr>
                <w:rFonts w:ascii="Arial" w:hAnsi="Arial" w:cs="Arial"/>
                <w:sz w:val="20"/>
              </w:rPr>
              <w:t>2015: 1.001</w:t>
            </w:r>
          </w:p>
          <w:p w:rsidR="004D3E77" w:rsidRPr="004D3E77" w:rsidRDefault="004D3E77" w:rsidP="00B34D9F">
            <w:pPr>
              <w:rPr>
                <w:rFonts w:ascii="Arial" w:hAnsi="Arial" w:cs="Arial"/>
                <w:sz w:val="20"/>
              </w:rPr>
            </w:pPr>
            <w:r w:rsidRPr="004D3E77">
              <w:rPr>
                <w:rFonts w:ascii="Arial" w:hAnsi="Arial" w:cs="Arial"/>
                <w:sz w:val="20"/>
              </w:rPr>
              <w:t>(+0,10 % zum VJ)</w:t>
            </w:r>
          </w:p>
        </w:tc>
        <w:tc>
          <w:tcPr>
            <w:tcW w:w="1701" w:type="dxa"/>
          </w:tcPr>
          <w:p w:rsidR="004D3E77" w:rsidRPr="004D3E77" w:rsidRDefault="004D3E77" w:rsidP="00B34D9F">
            <w:pPr>
              <w:rPr>
                <w:rFonts w:ascii="Arial" w:hAnsi="Arial" w:cs="Arial"/>
                <w:sz w:val="20"/>
              </w:rPr>
            </w:pPr>
            <w:r w:rsidRPr="004D3E77">
              <w:rPr>
                <w:rFonts w:ascii="Arial" w:hAnsi="Arial" w:cs="Arial"/>
                <w:sz w:val="20"/>
              </w:rPr>
              <w:t>2015: 295</w:t>
            </w:r>
          </w:p>
          <w:p w:rsidR="004D3E77" w:rsidRPr="004D3E77" w:rsidRDefault="004D3E77" w:rsidP="00B34D9F">
            <w:pPr>
              <w:rPr>
                <w:rFonts w:ascii="Arial" w:hAnsi="Arial" w:cs="Arial"/>
                <w:sz w:val="20"/>
              </w:rPr>
            </w:pPr>
            <w:r w:rsidRPr="004D3E77">
              <w:rPr>
                <w:rFonts w:ascii="Arial" w:hAnsi="Arial" w:cs="Arial"/>
                <w:sz w:val="20"/>
              </w:rPr>
              <w:t>(+2 % zum VJ)</w:t>
            </w:r>
          </w:p>
        </w:tc>
        <w:tc>
          <w:tcPr>
            <w:tcW w:w="1134" w:type="dxa"/>
          </w:tcPr>
          <w:p w:rsidR="004D3E77" w:rsidRPr="004D3E77" w:rsidRDefault="004D3E77" w:rsidP="00B34D9F">
            <w:pPr>
              <w:rPr>
                <w:rFonts w:ascii="Arial" w:hAnsi="Arial" w:cs="Arial"/>
                <w:sz w:val="20"/>
              </w:rPr>
            </w:pPr>
            <w:r w:rsidRPr="004D3E77">
              <w:rPr>
                <w:rFonts w:ascii="Arial" w:hAnsi="Arial" w:cs="Arial"/>
                <w:sz w:val="20"/>
              </w:rPr>
              <w:t>29,5</w:t>
            </w:r>
          </w:p>
        </w:tc>
        <w:tc>
          <w:tcPr>
            <w:tcW w:w="2409" w:type="dxa"/>
          </w:tcPr>
          <w:p w:rsidR="004D3E77" w:rsidRPr="004D3E77" w:rsidRDefault="004D3E77" w:rsidP="00B34D9F">
            <w:pPr>
              <w:rPr>
                <w:rFonts w:ascii="Arial" w:hAnsi="Arial" w:cs="Arial"/>
                <w:sz w:val="20"/>
              </w:rPr>
            </w:pPr>
            <w:r w:rsidRPr="004D3E77">
              <w:rPr>
                <w:rFonts w:ascii="Arial" w:hAnsi="Arial" w:cs="Arial"/>
                <w:sz w:val="20"/>
              </w:rPr>
              <w:t>Platz 7 bei Industrielehrlingen</w:t>
            </w:r>
          </w:p>
        </w:tc>
      </w:tr>
    </w:tbl>
    <w:p w:rsidR="004D3E77" w:rsidRDefault="004D3E77" w:rsidP="004D3E77">
      <w:pPr>
        <w:rPr>
          <w:rFonts w:ascii="Arial" w:hAnsi="Arial" w:cs="Arial"/>
          <w:sz w:val="16"/>
          <w:szCs w:val="16"/>
        </w:rPr>
      </w:pPr>
      <w:r w:rsidRPr="004D3E77">
        <w:rPr>
          <w:rFonts w:ascii="Arial" w:hAnsi="Arial" w:cs="Arial"/>
          <w:sz w:val="16"/>
          <w:szCs w:val="16"/>
        </w:rPr>
        <w:t>Stand 2015</w:t>
      </w:r>
    </w:p>
    <w:p w:rsidR="004D3E77" w:rsidRPr="004D3E77" w:rsidRDefault="004D3E77" w:rsidP="004D3E77">
      <w:pPr>
        <w:rPr>
          <w:rFonts w:ascii="Arial" w:hAnsi="Arial" w:cs="Arial"/>
          <w:sz w:val="16"/>
          <w:szCs w:val="16"/>
        </w:rPr>
      </w:pPr>
    </w:p>
    <w:p w:rsidR="004D3E77" w:rsidRPr="004D3E77" w:rsidRDefault="004D3E77" w:rsidP="004D3E77">
      <w:pPr>
        <w:pStyle w:val="Listenabsatz"/>
        <w:numPr>
          <w:ilvl w:val="0"/>
          <w:numId w:val="11"/>
        </w:numPr>
        <w:spacing w:after="200" w:line="360" w:lineRule="auto"/>
        <w:ind w:left="714" w:hanging="357"/>
        <w:rPr>
          <w:rFonts w:ascii="Arial" w:hAnsi="Arial" w:cs="Arial"/>
        </w:rPr>
      </w:pPr>
      <w:r w:rsidRPr="004D3E77">
        <w:rPr>
          <w:rFonts w:ascii="Arial" w:hAnsi="Arial" w:cs="Arial"/>
        </w:rPr>
        <w:t>Arbeitslose</w:t>
      </w:r>
      <w:r w:rsidR="000323DF">
        <w:rPr>
          <w:rFonts w:ascii="Arial" w:hAnsi="Arial" w:cs="Arial"/>
        </w:rPr>
        <w:t xml:space="preserve">nquote (Stand </w:t>
      </w:r>
      <w:r w:rsidR="00B24007">
        <w:rPr>
          <w:rFonts w:ascii="Arial" w:hAnsi="Arial" w:cs="Arial"/>
        </w:rPr>
        <w:t>Jänner</w:t>
      </w:r>
      <w:bookmarkStart w:id="0" w:name="_GoBack"/>
      <w:bookmarkEnd w:id="0"/>
      <w:r w:rsidR="000323DF">
        <w:rPr>
          <w:rFonts w:ascii="Arial" w:hAnsi="Arial" w:cs="Arial"/>
        </w:rPr>
        <w:t xml:space="preserve"> 2016): 6,8</w:t>
      </w:r>
      <w:r w:rsidRPr="004D3E77">
        <w:rPr>
          <w:rFonts w:ascii="Arial" w:hAnsi="Arial" w:cs="Arial"/>
        </w:rPr>
        <w:t xml:space="preserve"> Prozent (Platz 10 von allen Bezirken OÖ)</w:t>
      </w:r>
    </w:p>
    <w:p w:rsidR="004D3E77" w:rsidRPr="004D3E77" w:rsidRDefault="004D3E77" w:rsidP="000323DF">
      <w:pPr>
        <w:pStyle w:val="Listenabsatz"/>
        <w:numPr>
          <w:ilvl w:val="0"/>
          <w:numId w:val="11"/>
        </w:numPr>
        <w:spacing w:after="200" w:line="360" w:lineRule="auto"/>
        <w:rPr>
          <w:rFonts w:ascii="Arial" w:hAnsi="Arial" w:cs="Arial"/>
        </w:rPr>
      </w:pPr>
      <w:r w:rsidRPr="004D3E77">
        <w:rPr>
          <w:rFonts w:ascii="Arial" w:hAnsi="Arial" w:cs="Arial"/>
        </w:rPr>
        <w:t xml:space="preserve">Arbeitslos gemeldete Personen (Stand </w:t>
      </w:r>
      <w:r w:rsidR="000323DF">
        <w:rPr>
          <w:rFonts w:ascii="Arial" w:hAnsi="Arial" w:cs="Arial"/>
        </w:rPr>
        <w:t>Ende Feb.</w:t>
      </w:r>
      <w:r w:rsidRPr="004D3E77">
        <w:rPr>
          <w:rFonts w:ascii="Arial" w:hAnsi="Arial" w:cs="Arial"/>
        </w:rPr>
        <w:t xml:space="preserve"> 2016): </w:t>
      </w:r>
      <w:r w:rsidR="000323DF" w:rsidRPr="000323DF">
        <w:rPr>
          <w:rFonts w:ascii="Arial" w:hAnsi="Arial" w:cs="Arial"/>
        </w:rPr>
        <w:t xml:space="preserve">1.533 </w:t>
      </w:r>
      <w:r w:rsidRPr="004D3E77">
        <w:rPr>
          <w:rFonts w:ascii="Arial" w:hAnsi="Arial" w:cs="Arial"/>
        </w:rPr>
        <w:t>(davon 271 im Alter von 15-25 Jahren)</w:t>
      </w:r>
    </w:p>
    <w:p w:rsidR="00474D13" w:rsidRPr="00545176" w:rsidRDefault="004D3E77" w:rsidP="002D5BE3">
      <w:pPr>
        <w:pStyle w:val="Listenabsatz"/>
        <w:numPr>
          <w:ilvl w:val="0"/>
          <w:numId w:val="11"/>
        </w:numPr>
        <w:spacing w:after="200" w:line="360" w:lineRule="auto"/>
        <w:ind w:left="714" w:hanging="357"/>
        <w:rPr>
          <w:rFonts w:ascii="Arial" w:hAnsi="Arial" w:cs="Arial"/>
        </w:rPr>
      </w:pPr>
      <w:r w:rsidRPr="004D3E77">
        <w:rPr>
          <w:rFonts w:ascii="Arial" w:hAnsi="Arial" w:cs="Arial"/>
        </w:rPr>
        <w:t>Lehrstellensuchende: 84</w:t>
      </w:r>
    </w:p>
    <w:sectPr w:rsidR="00474D13" w:rsidRPr="00545176" w:rsidSect="007F694B">
      <w:headerReference w:type="default" r:id="rId16"/>
      <w:footerReference w:type="default" r:id="rId17"/>
      <w:pgSz w:w="11906" w:h="16838"/>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20" w:rsidRDefault="004E6920">
      <w:r>
        <w:separator/>
      </w:r>
    </w:p>
  </w:endnote>
  <w:endnote w:type="continuationSeparator" w:id="0">
    <w:p w:rsidR="004E6920" w:rsidRDefault="004E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B3E97"/>
  <w:tbl>
    <w:tblPr>
      <w:tblW w:w="0" w:type="auto"/>
      <w:tblInd w:w="-306" w:type="dxa"/>
      <w:tblLayout w:type="fixed"/>
      <w:tblCellMar>
        <w:left w:w="120" w:type="dxa"/>
        <w:right w:w="120" w:type="dxa"/>
      </w:tblCellMar>
      <w:tblLook w:val="0000" w:firstRow="0" w:lastRow="0" w:firstColumn="0" w:lastColumn="0" w:noHBand="0" w:noVBand="0"/>
    </w:tblPr>
    <w:tblGrid>
      <w:gridCol w:w="8506"/>
    </w:tblGrid>
    <w:tr w:rsidR="00BB3E97" w:rsidTr="00A16CBE">
      <w:trPr>
        <w:trHeight w:val="286"/>
      </w:trPr>
      <w:tc>
        <w:tcPr>
          <w:tcW w:w="8506" w:type="dxa"/>
          <w:shd w:val="pct20" w:color="auto" w:fill="auto"/>
        </w:tcPr>
        <w:p w:rsidR="009A5EE4" w:rsidRDefault="009A5EE4" w:rsidP="009A5EE4">
          <w:pPr>
            <w:pStyle w:val="Rckfragen-Kontakt"/>
            <w:ind w:right="306"/>
          </w:pPr>
          <w:r>
            <w:t xml:space="preserve">Rückfragen-Kontakt: </w:t>
          </w:r>
        </w:p>
        <w:p w:rsidR="00825D1E" w:rsidRDefault="0059173E" w:rsidP="0059173E">
          <w:pPr>
            <w:pStyle w:val="Rckfragen-Kontakt"/>
            <w:ind w:right="22"/>
          </w:pPr>
          <w:r>
            <w:rPr>
              <w:szCs w:val="22"/>
            </w:rPr>
            <w:t>Thomas Brandstetter, MPA</w:t>
          </w:r>
          <w:r w:rsidR="009A5EE4">
            <w:rPr>
              <w:szCs w:val="22"/>
            </w:rPr>
            <w:t xml:space="preserve"> </w:t>
          </w:r>
          <w:r w:rsidR="009A5EE4">
            <w:t xml:space="preserve">(+43 732) </w:t>
          </w:r>
          <w:r w:rsidR="009A5EE4" w:rsidRPr="0042550E">
            <w:t>77 20-</w:t>
          </w:r>
          <w:r>
            <w:t>12679</w:t>
          </w:r>
          <w:r w:rsidR="009A5EE4">
            <w:t>, (+43)664/6007212</w:t>
          </w:r>
          <w:r>
            <w:t>679</w:t>
          </w:r>
        </w:p>
        <w:p w:rsidR="0059173E" w:rsidRPr="00A864F0" w:rsidRDefault="0059173E" w:rsidP="0059173E">
          <w:pPr>
            <w:pStyle w:val="Rckfragen-Kontakt"/>
            <w:ind w:right="22"/>
          </w:pPr>
          <w:r>
            <w:t>www.thomas-stelzer.at</w:t>
          </w:r>
        </w:p>
      </w:tc>
    </w:tr>
  </w:tbl>
  <w:p w:rsidR="00BB3E97" w:rsidRDefault="00BB3E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B3E97" w:rsidP="00BD288D">
    <w:pPr>
      <w:pStyle w:val="Fuzeile"/>
      <w:pBdr>
        <w:bottom w:val="single" w:sz="6" w:space="1" w:color="auto"/>
      </w:pBdr>
      <w:tabs>
        <w:tab w:val="clear" w:pos="9072"/>
        <w:tab w:val="right" w:pos="8931"/>
      </w:tabs>
      <w:rPr>
        <w:sz w:val="24"/>
      </w:rPr>
    </w:pPr>
  </w:p>
  <w:p w:rsidR="00BB3E97" w:rsidRPr="001E1CD5" w:rsidRDefault="00BB3E97" w:rsidP="00BD288D">
    <w:pPr>
      <w:pStyle w:val="FuzeilefrPK"/>
      <w:rPr>
        <w:b w:val="0"/>
        <w:sz w:val="22"/>
        <w:szCs w:val="22"/>
      </w:rPr>
    </w:pPr>
    <w:r w:rsidRPr="001E1CD5">
      <w:rPr>
        <w:b w:val="0"/>
        <w:sz w:val="22"/>
        <w:szCs w:val="22"/>
      </w:rPr>
      <w:t>Presse</w:t>
    </w:r>
    <w:r w:rsidR="006558F6">
      <w:rPr>
        <w:b w:val="0"/>
        <w:sz w:val="22"/>
        <w:szCs w:val="22"/>
      </w:rPr>
      <w:t>gespräch</w:t>
    </w:r>
    <w:r w:rsidRPr="001E1CD5">
      <w:rPr>
        <w:b w:val="0"/>
        <w:sz w:val="22"/>
        <w:szCs w:val="22"/>
      </w:rPr>
      <w:t xml:space="preserve"> am </w:t>
    </w:r>
    <w:r w:rsidR="00DF74DA">
      <w:rPr>
        <w:b w:val="0"/>
        <w:sz w:val="22"/>
        <w:szCs w:val="22"/>
      </w:rPr>
      <w:t>24. Februar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20" w:rsidRDefault="004E6920">
      <w:r>
        <w:separator/>
      </w:r>
    </w:p>
  </w:footnote>
  <w:footnote w:type="continuationSeparator" w:id="0">
    <w:p w:rsidR="004E6920" w:rsidRDefault="004E6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114D1" w:rsidP="00E020CE">
    <w:pPr>
      <w:pStyle w:val="Default"/>
    </w:pPr>
    <w:r>
      <w:rPr>
        <w:noProof/>
      </w:rPr>
      <w:drawing>
        <wp:anchor distT="0" distB="0" distL="114300" distR="114300" simplePos="0" relativeHeight="251657216" behindDoc="1" locked="0" layoutInCell="1" allowOverlap="1" wp14:anchorId="59851A6A" wp14:editId="62532DF8">
          <wp:simplePos x="0" y="0"/>
          <wp:positionH relativeFrom="page">
            <wp:posOffset>121285</wp:posOffset>
          </wp:positionH>
          <wp:positionV relativeFrom="page">
            <wp:posOffset>116840</wp:posOffset>
          </wp:positionV>
          <wp:extent cx="7300595" cy="10330180"/>
          <wp:effectExtent l="0" t="0" r="0" b="0"/>
          <wp:wrapNone/>
          <wp:docPr id="2" name="Bild 2" descr="Landeskorrespondenz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eskorrespondenz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595" cy="1033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E97" w:rsidRDefault="00716423">
    <w:pPr>
      <w:pStyle w:val="Kopfzeil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Pr="00F5451B" w:rsidRDefault="00F5451B" w:rsidP="00A45172">
    <w:pPr>
      <w:pStyle w:val="Kopfzeile"/>
      <w:rPr>
        <w:rFonts w:ascii="Arial" w:hAnsi="Arial" w:cs="Arial"/>
      </w:rPr>
    </w:pPr>
    <w:r w:rsidRPr="00F5451B">
      <w:rPr>
        <w:rFonts w:ascii="Arial" w:hAnsi="Arial" w:cs="Arial"/>
      </w:rPr>
      <w:tab/>
    </w:r>
    <w:r w:rsidRPr="00F5451B">
      <w:rPr>
        <w:rFonts w:ascii="Arial" w:hAnsi="Arial" w:cs="Arial"/>
      </w:rPr>
      <w:tab/>
      <w:t xml:space="preserve">Seite | </w:t>
    </w:r>
    <w:r w:rsidRPr="00F5451B">
      <w:rPr>
        <w:rFonts w:ascii="Arial" w:hAnsi="Arial" w:cs="Arial"/>
      </w:rPr>
      <w:fldChar w:fldCharType="begin"/>
    </w:r>
    <w:r w:rsidRPr="00F5451B">
      <w:rPr>
        <w:rFonts w:ascii="Arial" w:hAnsi="Arial" w:cs="Arial"/>
      </w:rPr>
      <w:instrText>PAGE   \* MERGEFORMAT</w:instrText>
    </w:r>
    <w:r w:rsidRPr="00F5451B">
      <w:rPr>
        <w:rFonts w:ascii="Arial" w:hAnsi="Arial" w:cs="Arial"/>
      </w:rPr>
      <w:fldChar w:fldCharType="separate"/>
    </w:r>
    <w:r w:rsidR="00B24007">
      <w:rPr>
        <w:rFonts w:ascii="Arial" w:hAnsi="Arial" w:cs="Arial"/>
        <w:noProof/>
      </w:rPr>
      <w:t>2</w:t>
    </w:r>
    <w:r w:rsidRPr="00F5451B">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54"/>
    <w:multiLevelType w:val="hybridMultilevel"/>
    <w:tmpl w:val="64C682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713074D"/>
    <w:multiLevelType w:val="multilevel"/>
    <w:tmpl w:val="04070029"/>
    <w:lvl w:ilvl="0">
      <w:start w:val="1"/>
      <w:numFmt w:val="decimal"/>
      <w:pStyle w:val="berschrift1"/>
      <w:suff w:val="space"/>
      <w:lvlText w:val="Kapitel %1"/>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2">
    <w:nsid w:val="0EE81414"/>
    <w:multiLevelType w:val="hybridMultilevel"/>
    <w:tmpl w:val="0A1875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6211B1A"/>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7E84724"/>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6">
    <w:nsid w:val="25487148"/>
    <w:multiLevelType w:val="hybridMultilevel"/>
    <w:tmpl w:val="682E0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46D6740"/>
    <w:multiLevelType w:val="hybridMultilevel"/>
    <w:tmpl w:val="ADE2400A"/>
    <w:lvl w:ilvl="0" w:tplc="0C070001">
      <w:start w:val="1"/>
      <w:numFmt w:val="bullet"/>
      <w:lvlText w:val=""/>
      <w:lvlJc w:val="left"/>
      <w:pPr>
        <w:ind w:left="780" w:hanging="360"/>
      </w:pPr>
      <w:rPr>
        <w:rFonts w:ascii="Symbol" w:hAnsi="Symbol" w:hint="default"/>
      </w:rPr>
    </w:lvl>
    <w:lvl w:ilvl="1" w:tplc="0C070019">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8">
    <w:nsid w:val="4BCA5893"/>
    <w:multiLevelType w:val="hybridMultilevel"/>
    <w:tmpl w:val="76AC15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5F4A5B63"/>
    <w:multiLevelType w:val="hybridMultilevel"/>
    <w:tmpl w:val="A90CDA9C"/>
    <w:lvl w:ilvl="0" w:tplc="E4DA1918">
      <w:start w:val="1"/>
      <w:numFmt w:val="bullet"/>
      <w:lvlText w:val=""/>
      <w:lvlJc w:val="left"/>
      <w:pPr>
        <w:tabs>
          <w:tab w:val="num" w:pos="654"/>
        </w:tabs>
        <w:ind w:left="654" w:hanging="360"/>
      </w:pPr>
      <w:rPr>
        <w:rFonts w:ascii="Wingdings" w:hAnsi="Wingdings" w:hint="default"/>
        <w:color w:val="FF0000"/>
      </w:rPr>
    </w:lvl>
    <w:lvl w:ilvl="1" w:tplc="2D161E4E">
      <w:start w:val="1"/>
      <w:numFmt w:val="bullet"/>
      <w:lvlText w:val=""/>
      <w:lvlJc w:val="left"/>
      <w:pPr>
        <w:tabs>
          <w:tab w:val="num" w:pos="1014"/>
        </w:tabs>
        <w:ind w:left="1014" w:hanging="360"/>
      </w:pPr>
      <w:rPr>
        <w:rFonts w:ascii="Wingdings" w:hAnsi="Wingdings" w:hint="default"/>
        <w:color w:val="FF0000"/>
      </w:rPr>
    </w:lvl>
    <w:lvl w:ilvl="2" w:tplc="0C070005" w:tentative="1">
      <w:start w:val="1"/>
      <w:numFmt w:val="bullet"/>
      <w:lvlText w:val=""/>
      <w:lvlJc w:val="left"/>
      <w:pPr>
        <w:tabs>
          <w:tab w:val="num" w:pos="1734"/>
        </w:tabs>
        <w:ind w:left="1734" w:hanging="360"/>
      </w:pPr>
      <w:rPr>
        <w:rFonts w:ascii="Wingdings" w:hAnsi="Wingdings" w:hint="default"/>
      </w:rPr>
    </w:lvl>
    <w:lvl w:ilvl="3" w:tplc="0C070001" w:tentative="1">
      <w:start w:val="1"/>
      <w:numFmt w:val="bullet"/>
      <w:lvlText w:val=""/>
      <w:lvlJc w:val="left"/>
      <w:pPr>
        <w:tabs>
          <w:tab w:val="num" w:pos="2454"/>
        </w:tabs>
        <w:ind w:left="2454" w:hanging="360"/>
      </w:pPr>
      <w:rPr>
        <w:rFonts w:ascii="Symbol" w:hAnsi="Symbol" w:hint="default"/>
      </w:rPr>
    </w:lvl>
    <w:lvl w:ilvl="4" w:tplc="0C070003" w:tentative="1">
      <w:start w:val="1"/>
      <w:numFmt w:val="bullet"/>
      <w:lvlText w:val="o"/>
      <w:lvlJc w:val="left"/>
      <w:pPr>
        <w:tabs>
          <w:tab w:val="num" w:pos="3174"/>
        </w:tabs>
        <w:ind w:left="3174" w:hanging="360"/>
      </w:pPr>
      <w:rPr>
        <w:rFonts w:ascii="Courier New" w:hAnsi="Courier New" w:cs="Courier New" w:hint="default"/>
      </w:rPr>
    </w:lvl>
    <w:lvl w:ilvl="5" w:tplc="0C070005" w:tentative="1">
      <w:start w:val="1"/>
      <w:numFmt w:val="bullet"/>
      <w:lvlText w:val=""/>
      <w:lvlJc w:val="left"/>
      <w:pPr>
        <w:tabs>
          <w:tab w:val="num" w:pos="3894"/>
        </w:tabs>
        <w:ind w:left="3894" w:hanging="360"/>
      </w:pPr>
      <w:rPr>
        <w:rFonts w:ascii="Wingdings" w:hAnsi="Wingdings" w:hint="default"/>
      </w:rPr>
    </w:lvl>
    <w:lvl w:ilvl="6" w:tplc="0C070001" w:tentative="1">
      <w:start w:val="1"/>
      <w:numFmt w:val="bullet"/>
      <w:lvlText w:val=""/>
      <w:lvlJc w:val="left"/>
      <w:pPr>
        <w:tabs>
          <w:tab w:val="num" w:pos="4614"/>
        </w:tabs>
        <w:ind w:left="4614" w:hanging="360"/>
      </w:pPr>
      <w:rPr>
        <w:rFonts w:ascii="Symbol" w:hAnsi="Symbol" w:hint="default"/>
      </w:rPr>
    </w:lvl>
    <w:lvl w:ilvl="7" w:tplc="0C070003" w:tentative="1">
      <w:start w:val="1"/>
      <w:numFmt w:val="bullet"/>
      <w:lvlText w:val="o"/>
      <w:lvlJc w:val="left"/>
      <w:pPr>
        <w:tabs>
          <w:tab w:val="num" w:pos="5334"/>
        </w:tabs>
        <w:ind w:left="5334" w:hanging="360"/>
      </w:pPr>
      <w:rPr>
        <w:rFonts w:ascii="Courier New" w:hAnsi="Courier New" w:cs="Courier New" w:hint="default"/>
      </w:rPr>
    </w:lvl>
    <w:lvl w:ilvl="8" w:tplc="0C070005" w:tentative="1">
      <w:start w:val="1"/>
      <w:numFmt w:val="bullet"/>
      <w:lvlText w:val=""/>
      <w:lvlJc w:val="left"/>
      <w:pPr>
        <w:tabs>
          <w:tab w:val="num" w:pos="6054"/>
        </w:tabs>
        <w:ind w:left="6054" w:hanging="360"/>
      </w:pPr>
      <w:rPr>
        <w:rFonts w:ascii="Wingdings" w:hAnsi="Wingdings" w:hint="default"/>
      </w:rPr>
    </w:lvl>
  </w:abstractNum>
  <w:abstractNum w:abstractNumId="10">
    <w:nsid w:val="62D00907"/>
    <w:multiLevelType w:val="hybridMultilevel"/>
    <w:tmpl w:val="10A4E6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9"/>
  </w:num>
  <w:num w:numId="7">
    <w:abstractNumId w:val="6"/>
  </w:num>
  <w:num w:numId="8">
    <w:abstractNumId w:val="10"/>
  </w:num>
  <w:num w:numId="9">
    <w:abstractNumId w:val="4"/>
  </w:num>
  <w:num w:numId="10">
    <w:abstractNumId w:val="3"/>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20"/>
    <w:rsid w:val="00013D9E"/>
    <w:rsid w:val="00023BD0"/>
    <w:rsid w:val="00024891"/>
    <w:rsid w:val="000255DD"/>
    <w:rsid w:val="000272B9"/>
    <w:rsid w:val="000323DF"/>
    <w:rsid w:val="00071869"/>
    <w:rsid w:val="00073B81"/>
    <w:rsid w:val="00080CB0"/>
    <w:rsid w:val="000816A0"/>
    <w:rsid w:val="000A40F2"/>
    <w:rsid w:val="000A6C06"/>
    <w:rsid w:val="000A7D4A"/>
    <w:rsid w:val="000C12D0"/>
    <w:rsid w:val="000C6F41"/>
    <w:rsid w:val="000E76FB"/>
    <w:rsid w:val="000F627E"/>
    <w:rsid w:val="000F7088"/>
    <w:rsid w:val="00101101"/>
    <w:rsid w:val="00104A12"/>
    <w:rsid w:val="00107118"/>
    <w:rsid w:val="001113CD"/>
    <w:rsid w:val="00117ED9"/>
    <w:rsid w:val="0013541D"/>
    <w:rsid w:val="00140D96"/>
    <w:rsid w:val="001478E6"/>
    <w:rsid w:val="00151E59"/>
    <w:rsid w:val="001559AB"/>
    <w:rsid w:val="001774B7"/>
    <w:rsid w:val="00182FDC"/>
    <w:rsid w:val="00186F3F"/>
    <w:rsid w:val="00191C09"/>
    <w:rsid w:val="00194985"/>
    <w:rsid w:val="001B135A"/>
    <w:rsid w:val="001B63F2"/>
    <w:rsid w:val="001B6D9F"/>
    <w:rsid w:val="001C6824"/>
    <w:rsid w:val="001D706F"/>
    <w:rsid w:val="001E1CD5"/>
    <w:rsid w:val="001F2743"/>
    <w:rsid w:val="001F2A1E"/>
    <w:rsid w:val="00211867"/>
    <w:rsid w:val="00221D88"/>
    <w:rsid w:val="002257BB"/>
    <w:rsid w:val="0022618C"/>
    <w:rsid w:val="00227014"/>
    <w:rsid w:val="00230597"/>
    <w:rsid w:val="002311E6"/>
    <w:rsid w:val="0023726B"/>
    <w:rsid w:val="00237717"/>
    <w:rsid w:val="00243BD7"/>
    <w:rsid w:val="00266E07"/>
    <w:rsid w:val="00273F0A"/>
    <w:rsid w:val="00275B43"/>
    <w:rsid w:val="00283F59"/>
    <w:rsid w:val="00286390"/>
    <w:rsid w:val="00287671"/>
    <w:rsid w:val="002953D1"/>
    <w:rsid w:val="00297A99"/>
    <w:rsid w:val="002A3001"/>
    <w:rsid w:val="002C4F69"/>
    <w:rsid w:val="002D5BE3"/>
    <w:rsid w:val="002E4522"/>
    <w:rsid w:val="002E68E9"/>
    <w:rsid w:val="00343148"/>
    <w:rsid w:val="00345F98"/>
    <w:rsid w:val="00355948"/>
    <w:rsid w:val="003640F8"/>
    <w:rsid w:val="0038134D"/>
    <w:rsid w:val="00382DD4"/>
    <w:rsid w:val="00391756"/>
    <w:rsid w:val="003A6DC9"/>
    <w:rsid w:val="003B7E7F"/>
    <w:rsid w:val="003C0D51"/>
    <w:rsid w:val="003E24E6"/>
    <w:rsid w:val="003E6479"/>
    <w:rsid w:val="00411551"/>
    <w:rsid w:val="00422073"/>
    <w:rsid w:val="004260D2"/>
    <w:rsid w:val="0044422A"/>
    <w:rsid w:val="00444DB9"/>
    <w:rsid w:val="00460E8C"/>
    <w:rsid w:val="00474D13"/>
    <w:rsid w:val="00485B01"/>
    <w:rsid w:val="00486E0A"/>
    <w:rsid w:val="00490511"/>
    <w:rsid w:val="00495F8F"/>
    <w:rsid w:val="00497834"/>
    <w:rsid w:val="004A062F"/>
    <w:rsid w:val="004C17E3"/>
    <w:rsid w:val="004D3E77"/>
    <w:rsid w:val="004D673A"/>
    <w:rsid w:val="004E6920"/>
    <w:rsid w:val="00502509"/>
    <w:rsid w:val="00504B3C"/>
    <w:rsid w:val="00536E1D"/>
    <w:rsid w:val="00545176"/>
    <w:rsid w:val="00546C73"/>
    <w:rsid w:val="00546D1B"/>
    <w:rsid w:val="00560F96"/>
    <w:rsid w:val="00565B04"/>
    <w:rsid w:val="00574B98"/>
    <w:rsid w:val="00585D9A"/>
    <w:rsid w:val="0059173E"/>
    <w:rsid w:val="005A00F0"/>
    <w:rsid w:val="005B1D1F"/>
    <w:rsid w:val="005B64FE"/>
    <w:rsid w:val="005D2095"/>
    <w:rsid w:val="005E31A7"/>
    <w:rsid w:val="005E4975"/>
    <w:rsid w:val="005F2CB8"/>
    <w:rsid w:val="005F4750"/>
    <w:rsid w:val="00601956"/>
    <w:rsid w:val="00603960"/>
    <w:rsid w:val="0060562B"/>
    <w:rsid w:val="00610234"/>
    <w:rsid w:val="00613E7A"/>
    <w:rsid w:val="00623B84"/>
    <w:rsid w:val="00625F26"/>
    <w:rsid w:val="006558F6"/>
    <w:rsid w:val="006627B6"/>
    <w:rsid w:val="006678B3"/>
    <w:rsid w:val="00673603"/>
    <w:rsid w:val="006767A8"/>
    <w:rsid w:val="00686E6B"/>
    <w:rsid w:val="006A5C3E"/>
    <w:rsid w:val="006B3C3A"/>
    <w:rsid w:val="006B5B87"/>
    <w:rsid w:val="006E5252"/>
    <w:rsid w:val="006F4D15"/>
    <w:rsid w:val="006F69A0"/>
    <w:rsid w:val="00716423"/>
    <w:rsid w:val="007218B2"/>
    <w:rsid w:val="00730384"/>
    <w:rsid w:val="00731A5A"/>
    <w:rsid w:val="00734A40"/>
    <w:rsid w:val="00737B4B"/>
    <w:rsid w:val="00744F33"/>
    <w:rsid w:val="00745434"/>
    <w:rsid w:val="00760AD2"/>
    <w:rsid w:val="00763AB8"/>
    <w:rsid w:val="007710CD"/>
    <w:rsid w:val="00785A55"/>
    <w:rsid w:val="007941C6"/>
    <w:rsid w:val="007B17EE"/>
    <w:rsid w:val="007C1E3E"/>
    <w:rsid w:val="007E2A31"/>
    <w:rsid w:val="007E4ED5"/>
    <w:rsid w:val="007F694B"/>
    <w:rsid w:val="0080072A"/>
    <w:rsid w:val="008029FC"/>
    <w:rsid w:val="0082011E"/>
    <w:rsid w:val="00823343"/>
    <w:rsid w:val="00825D1E"/>
    <w:rsid w:val="008328B5"/>
    <w:rsid w:val="00836FB2"/>
    <w:rsid w:val="00844D81"/>
    <w:rsid w:val="00845FA0"/>
    <w:rsid w:val="00845FF9"/>
    <w:rsid w:val="00860E8F"/>
    <w:rsid w:val="00862C5B"/>
    <w:rsid w:val="00865F9D"/>
    <w:rsid w:val="00877F51"/>
    <w:rsid w:val="00880D02"/>
    <w:rsid w:val="00881480"/>
    <w:rsid w:val="00883C20"/>
    <w:rsid w:val="008A068E"/>
    <w:rsid w:val="008A4F07"/>
    <w:rsid w:val="008A6723"/>
    <w:rsid w:val="008C1A32"/>
    <w:rsid w:val="008C50B8"/>
    <w:rsid w:val="008C7368"/>
    <w:rsid w:val="008D2EBB"/>
    <w:rsid w:val="008D603A"/>
    <w:rsid w:val="00916F6D"/>
    <w:rsid w:val="00920180"/>
    <w:rsid w:val="00923D5A"/>
    <w:rsid w:val="009346A0"/>
    <w:rsid w:val="00936503"/>
    <w:rsid w:val="009514B4"/>
    <w:rsid w:val="0095154F"/>
    <w:rsid w:val="00976E9A"/>
    <w:rsid w:val="00985464"/>
    <w:rsid w:val="009A33F8"/>
    <w:rsid w:val="009A5EE4"/>
    <w:rsid w:val="009A75D0"/>
    <w:rsid w:val="009C271A"/>
    <w:rsid w:val="009D6F7B"/>
    <w:rsid w:val="009D7434"/>
    <w:rsid w:val="009E3006"/>
    <w:rsid w:val="009F1183"/>
    <w:rsid w:val="00A12944"/>
    <w:rsid w:val="00A14ED5"/>
    <w:rsid w:val="00A16CBE"/>
    <w:rsid w:val="00A247A4"/>
    <w:rsid w:val="00A31068"/>
    <w:rsid w:val="00A44223"/>
    <w:rsid w:val="00A45172"/>
    <w:rsid w:val="00A45BDA"/>
    <w:rsid w:val="00A51FF3"/>
    <w:rsid w:val="00A5306C"/>
    <w:rsid w:val="00A535E9"/>
    <w:rsid w:val="00A536AE"/>
    <w:rsid w:val="00A67DB9"/>
    <w:rsid w:val="00A73671"/>
    <w:rsid w:val="00A764EC"/>
    <w:rsid w:val="00A864F0"/>
    <w:rsid w:val="00A87DE1"/>
    <w:rsid w:val="00AD556E"/>
    <w:rsid w:val="00AD7D57"/>
    <w:rsid w:val="00AE2D83"/>
    <w:rsid w:val="00AE34D0"/>
    <w:rsid w:val="00AE3DDC"/>
    <w:rsid w:val="00AE4C49"/>
    <w:rsid w:val="00AF177B"/>
    <w:rsid w:val="00AF4196"/>
    <w:rsid w:val="00AF7924"/>
    <w:rsid w:val="00B01A0E"/>
    <w:rsid w:val="00B04B3C"/>
    <w:rsid w:val="00B114D1"/>
    <w:rsid w:val="00B17D11"/>
    <w:rsid w:val="00B20133"/>
    <w:rsid w:val="00B22437"/>
    <w:rsid w:val="00B24007"/>
    <w:rsid w:val="00B7406E"/>
    <w:rsid w:val="00B765CB"/>
    <w:rsid w:val="00B90A6D"/>
    <w:rsid w:val="00BB3E97"/>
    <w:rsid w:val="00BD1667"/>
    <w:rsid w:val="00BD288D"/>
    <w:rsid w:val="00BD6B2F"/>
    <w:rsid w:val="00BE2A8B"/>
    <w:rsid w:val="00C21918"/>
    <w:rsid w:val="00C31DB2"/>
    <w:rsid w:val="00C4078C"/>
    <w:rsid w:val="00C529B8"/>
    <w:rsid w:val="00C66EBA"/>
    <w:rsid w:val="00C93483"/>
    <w:rsid w:val="00CA0365"/>
    <w:rsid w:val="00CA5B67"/>
    <w:rsid w:val="00CC09D4"/>
    <w:rsid w:val="00CC4459"/>
    <w:rsid w:val="00CD559E"/>
    <w:rsid w:val="00D15104"/>
    <w:rsid w:val="00D317D8"/>
    <w:rsid w:val="00D3348F"/>
    <w:rsid w:val="00D33D06"/>
    <w:rsid w:val="00D352A4"/>
    <w:rsid w:val="00D45CDD"/>
    <w:rsid w:val="00D47D2C"/>
    <w:rsid w:val="00D50804"/>
    <w:rsid w:val="00D5457D"/>
    <w:rsid w:val="00D75E26"/>
    <w:rsid w:val="00D97D54"/>
    <w:rsid w:val="00DA28B3"/>
    <w:rsid w:val="00DB3D67"/>
    <w:rsid w:val="00DC557A"/>
    <w:rsid w:val="00DC5A62"/>
    <w:rsid w:val="00DE7878"/>
    <w:rsid w:val="00DE7DEB"/>
    <w:rsid w:val="00DF2317"/>
    <w:rsid w:val="00DF74DA"/>
    <w:rsid w:val="00E020CE"/>
    <w:rsid w:val="00E02951"/>
    <w:rsid w:val="00E03D20"/>
    <w:rsid w:val="00E13B9E"/>
    <w:rsid w:val="00E16CA5"/>
    <w:rsid w:val="00E31CD6"/>
    <w:rsid w:val="00E34842"/>
    <w:rsid w:val="00E46EAA"/>
    <w:rsid w:val="00E47464"/>
    <w:rsid w:val="00E70BF2"/>
    <w:rsid w:val="00E92530"/>
    <w:rsid w:val="00E95030"/>
    <w:rsid w:val="00EC1233"/>
    <w:rsid w:val="00EC5F91"/>
    <w:rsid w:val="00ED7EB6"/>
    <w:rsid w:val="00F00039"/>
    <w:rsid w:val="00F02899"/>
    <w:rsid w:val="00F06FD0"/>
    <w:rsid w:val="00F13B11"/>
    <w:rsid w:val="00F141AB"/>
    <w:rsid w:val="00F17330"/>
    <w:rsid w:val="00F32925"/>
    <w:rsid w:val="00F34011"/>
    <w:rsid w:val="00F3439D"/>
    <w:rsid w:val="00F50285"/>
    <w:rsid w:val="00F5451B"/>
    <w:rsid w:val="00F62662"/>
    <w:rsid w:val="00F667C0"/>
    <w:rsid w:val="00F738DC"/>
    <w:rsid w:val="00F771BE"/>
    <w:rsid w:val="00F806E4"/>
    <w:rsid w:val="00F83CF4"/>
    <w:rsid w:val="00F85C50"/>
    <w:rsid w:val="00FA03BE"/>
    <w:rsid w:val="00FA59D5"/>
    <w:rsid w:val="00FA6098"/>
    <w:rsid w:val="00FB052A"/>
    <w:rsid w:val="00FC137A"/>
    <w:rsid w:val="00FC5575"/>
    <w:rsid w:val="00FD6D4D"/>
    <w:rsid w:val="00FF40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59"/>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59"/>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529">
      <w:bodyDiv w:val="1"/>
      <w:marLeft w:val="0"/>
      <w:marRight w:val="0"/>
      <w:marTop w:val="0"/>
      <w:marBottom w:val="0"/>
      <w:divBdr>
        <w:top w:val="none" w:sz="0" w:space="0" w:color="auto"/>
        <w:left w:val="none" w:sz="0" w:space="0" w:color="auto"/>
        <w:bottom w:val="none" w:sz="0" w:space="0" w:color="auto"/>
        <w:right w:val="none" w:sz="0" w:space="0" w:color="auto"/>
      </w:divBdr>
    </w:div>
    <w:div w:id="197548757">
      <w:bodyDiv w:val="1"/>
      <w:marLeft w:val="0"/>
      <w:marRight w:val="0"/>
      <w:marTop w:val="0"/>
      <w:marBottom w:val="0"/>
      <w:divBdr>
        <w:top w:val="none" w:sz="0" w:space="0" w:color="auto"/>
        <w:left w:val="none" w:sz="0" w:space="0" w:color="auto"/>
        <w:bottom w:val="none" w:sz="0" w:space="0" w:color="auto"/>
        <w:right w:val="none" w:sz="0" w:space="0" w:color="auto"/>
      </w:divBdr>
    </w:div>
    <w:div w:id="343363831">
      <w:bodyDiv w:val="1"/>
      <w:marLeft w:val="0"/>
      <w:marRight w:val="0"/>
      <w:marTop w:val="0"/>
      <w:marBottom w:val="0"/>
      <w:divBdr>
        <w:top w:val="none" w:sz="0" w:space="0" w:color="auto"/>
        <w:left w:val="none" w:sz="0" w:space="0" w:color="auto"/>
        <w:bottom w:val="none" w:sz="0" w:space="0" w:color="auto"/>
        <w:right w:val="none" w:sz="0" w:space="0" w:color="auto"/>
      </w:divBdr>
    </w:div>
    <w:div w:id="352725898">
      <w:bodyDiv w:val="1"/>
      <w:marLeft w:val="0"/>
      <w:marRight w:val="0"/>
      <w:marTop w:val="0"/>
      <w:marBottom w:val="0"/>
      <w:divBdr>
        <w:top w:val="none" w:sz="0" w:space="0" w:color="auto"/>
        <w:left w:val="none" w:sz="0" w:space="0" w:color="auto"/>
        <w:bottom w:val="none" w:sz="0" w:space="0" w:color="auto"/>
        <w:right w:val="none" w:sz="0" w:space="0" w:color="auto"/>
      </w:divBdr>
      <w:divsChild>
        <w:div w:id="233391922">
          <w:marLeft w:val="1166"/>
          <w:marRight w:val="0"/>
          <w:marTop w:val="240"/>
          <w:marBottom w:val="0"/>
          <w:divBdr>
            <w:top w:val="none" w:sz="0" w:space="0" w:color="auto"/>
            <w:left w:val="none" w:sz="0" w:space="0" w:color="auto"/>
            <w:bottom w:val="none" w:sz="0" w:space="0" w:color="auto"/>
            <w:right w:val="none" w:sz="0" w:space="0" w:color="auto"/>
          </w:divBdr>
        </w:div>
        <w:div w:id="237324216">
          <w:marLeft w:val="1166"/>
          <w:marRight w:val="0"/>
          <w:marTop w:val="240"/>
          <w:marBottom w:val="0"/>
          <w:divBdr>
            <w:top w:val="none" w:sz="0" w:space="0" w:color="auto"/>
            <w:left w:val="none" w:sz="0" w:space="0" w:color="auto"/>
            <w:bottom w:val="none" w:sz="0" w:space="0" w:color="auto"/>
            <w:right w:val="none" w:sz="0" w:space="0" w:color="auto"/>
          </w:divBdr>
        </w:div>
        <w:div w:id="432169208">
          <w:marLeft w:val="1166"/>
          <w:marRight w:val="0"/>
          <w:marTop w:val="240"/>
          <w:marBottom w:val="0"/>
          <w:divBdr>
            <w:top w:val="none" w:sz="0" w:space="0" w:color="auto"/>
            <w:left w:val="none" w:sz="0" w:space="0" w:color="auto"/>
            <w:bottom w:val="none" w:sz="0" w:space="0" w:color="auto"/>
            <w:right w:val="none" w:sz="0" w:space="0" w:color="auto"/>
          </w:divBdr>
        </w:div>
        <w:div w:id="1111434537">
          <w:marLeft w:val="1166"/>
          <w:marRight w:val="0"/>
          <w:marTop w:val="240"/>
          <w:marBottom w:val="0"/>
          <w:divBdr>
            <w:top w:val="none" w:sz="0" w:space="0" w:color="auto"/>
            <w:left w:val="none" w:sz="0" w:space="0" w:color="auto"/>
            <w:bottom w:val="none" w:sz="0" w:space="0" w:color="auto"/>
            <w:right w:val="none" w:sz="0" w:space="0" w:color="auto"/>
          </w:divBdr>
        </w:div>
        <w:div w:id="1352680595">
          <w:marLeft w:val="1166"/>
          <w:marRight w:val="0"/>
          <w:marTop w:val="240"/>
          <w:marBottom w:val="0"/>
          <w:divBdr>
            <w:top w:val="none" w:sz="0" w:space="0" w:color="auto"/>
            <w:left w:val="none" w:sz="0" w:space="0" w:color="auto"/>
            <w:bottom w:val="none" w:sz="0" w:space="0" w:color="auto"/>
            <w:right w:val="none" w:sz="0" w:space="0" w:color="auto"/>
          </w:divBdr>
        </w:div>
        <w:div w:id="1794445975">
          <w:marLeft w:val="1166"/>
          <w:marRight w:val="0"/>
          <w:marTop w:val="240"/>
          <w:marBottom w:val="0"/>
          <w:divBdr>
            <w:top w:val="none" w:sz="0" w:space="0" w:color="auto"/>
            <w:left w:val="none" w:sz="0" w:space="0" w:color="auto"/>
            <w:bottom w:val="none" w:sz="0" w:space="0" w:color="auto"/>
            <w:right w:val="none" w:sz="0" w:space="0" w:color="auto"/>
          </w:divBdr>
        </w:div>
        <w:div w:id="1809008625">
          <w:marLeft w:val="1166"/>
          <w:marRight w:val="0"/>
          <w:marTop w:val="240"/>
          <w:marBottom w:val="0"/>
          <w:divBdr>
            <w:top w:val="none" w:sz="0" w:space="0" w:color="auto"/>
            <w:left w:val="none" w:sz="0" w:space="0" w:color="auto"/>
            <w:bottom w:val="none" w:sz="0" w:space="0" w:color="auto"/>
            <w:right w:val="none" w:sz="0" w:space="0" w:color="auto"/>
          </w:divBdr>
        </w:div>
        <w:div w:id="2062290507">
          <w:marLeft w:val="1166"/>
          <w:marRight w:val="0"/>
          <w:marTop w:val="240"/>
          <w:marBottom w:val="0"/>
          <w:divBdr>
            <w:top w:val="none" w:sz="0" w:space="0" w:color="auto"/>
            <w:left w:val="none" w:sz="0" w:space="0" w:color="auto"/>
            <w:bottom w:val="none" w:sz="0" w:space="0" w:color="auto"/>
            <w:right w:val="none" w:sz="0" w:space="0" w:color="auto"/>
          </w:divBdr>
        </w:div>
      </w:divsChild>
    </w:div>
    <w:div w:id="607353591">
      <w:bodyDiv w:val="1"/>
      <w:marLeft w:val="0"/>
      <w:marRight w:val="0"/>
      <w:marTop w:val="0"/>
      <w:marBottom w:val="0"/>
      <w:divBdr>
        <w:top w:val="none" w:sz="0" w:space="0" w:color="auto"/>
        <w:left w:val="none" w:sz="0" w:space="0" w:color="auto"/>
        <w:bottom w:val="none" w:sz="0" w:space="0" w:color="auto"/>
        <w:right w:val="none" w:sz="0" w:space="0" w:color="auto"/>
      </w:divBdr>
    </w:div>
    <w:div w:id="959534188">
      <w:bodyDiv w:val="1"/>
      <w:marLeft w:val="0"/>
      <w:marRight w:val="0"/>
      <w:marTop w:val="0"/>
      <w:marBottom w:val="0"/>
      <w:divBdr>
        <w:top w:val="none" w:sz="0" w:space="0" w:color="auto"/>
        <w:left w:val="none" w:sz="0" w:space="0" w:color="auto"/>
        <w:bottom w:val="none" w:sz="0" w:space="0" w:color="auto"/>
        <w:right w:val="none" w:sz="0" w:space="0" w:color="auto"/>
      </w:divBdr>
    </w:div>
    <w:div w:id="1007371017">
      <w:bodyDiv w:val="1"/>
      <w:marLeft w:val="0"/>
      <w:marRight w:val="0"/>
      <w:marTop w:val="0"/>
      <w:marBottom w:val="0"/>
      <w:divBdr>
        <w:top w:val="none" w:sz="0" w:space="0" w:color="auto"/>
        <w:left w:val="none" w:sz="0" w:space="0" w:color="auto"/>
        <w:bottom w:val="none" w:sz="0" w:space="0" w:color="auto"/>
        <w:right w:val="none" w:sz="0" w:space="0" w:color="auto"/>
      </w:divBdr>
      <w:divsChild>
        <w:div w:id="1011840460">
          <w:marLeft w:val="547"/>
          <w:marRight w:val="0"/>
          <w:marTop w:val="480"/>
          <w:marBottom w:val="0"/>
          <w:divBdr>
            <w:top w:val="none" w:sz="0" w:space="0" w:color="auto"/>
            <w:left w:val="none" w:sz="0" w:space="0" w:color="auto"/>
            <w:bottom w:val="none" w:sz="0" w:space="0" w:color="auto"/>
            <w:right w:val="none" w:sz="0" w:space="0" w:color="auto"/>
          </w:divBdr>
        </w:div>
      </w:divsChild>
    </w:div>
    <w:div w:id="1182359529">
      <w:bodyDiv w:val="1"/>
      <w:marLeft w:val="0"/>
      <w:marRight w:val="0"/>
      <w:marTop w:val="0"/>
      <w:marBottom w:val="0"/>
      <w:divBdr>
        <w:top w:val="none" w:sz="0" w:space="0" w:color="auto"/>
        <w:left w:val="none" w:sz="0" w:space="0" w:color="auto"/>
        <w:bottom w:val="none" w:sz="0" w:space="0" w:color="auto"/>
        <w:right w:val="none" w:sz="0" w:space="0" w:color="auto"/>
      </w:divBdr>
    </w:div>
    <w:div w:id="1225488193">
      <w:bodyDiv w:val="1"/>
      <w:marLeft w:val="0"/>
      <w:marRight w:val="0"/>
      <w:marTop w:val="0"/>
      <w:marBottom w:val="0"/>
      <w:divBdr>
        <w:top w:val="none" w:sz="0" w:space="0" w:color="auto"/>
        <w:left w:val="none" w:sz="0" w:space="0" w:color="auto"/>
        <w:bottom w:val="none" w:sz="0" w:space="0" w:color="auto"/>
        <w:right w:val="none" w:sz="0" w:space="0" w:color="auto"/>
      </w:divBdr>
    </w:div>
    <w:div w:id="1304235679">
      <w:bodyDiv w:val="1"/>
      <w:marLeft w:val="0"/>
      <w:marRight w:val="0"/>
      <w:marTop w:val="0"/>
      <w:marBottom w:val="0"/>
      <w:divBdr>
        <w:top w:val="none" w:sz="0" w:space="0" w:color="auto"/>
        <w:left w:val="none" w:sz="0" w:space="0" w:color="auto"/>
        <w:bottom w:val="none" w:sz="0" w:space="0" w:color="auto"/>
        <w:right w:val="none" w:sz="0" w:space="0" w:color="auto"/>
      </w:divBdr>
    </w:div>
    <w:div w:id="1391032080">
      <w:bodyDiv w:val="1"/>
      <w:marLeft w:val="0"/>
      <w:marRight w:val="0"/>
      <w:marTop w:val="0"/>
      <w:marBottom w:val="0"/>
      <w:divBdr>
        <w:top w:val="none" w:sz="0" w:space="0" w:color="auto"/>
        <w:left w:val="none" w:sz="0" w:space="0" w:color="auto"/>
        <w:bottom w:val="none" w:sz="0" w:space="0" w:color="auto"/>
        <w:right w:val="none" w:sz="0" w:space="0" w:color="auto"/>
      </w:divBdr>
    </w:div>
    <w:div w:id="1430200814">
      <w:bodyDiv w:val="1"/>
      <w:marLeft w:val="0"/>
      <w:marRight w:val="0"/>
      <w:marTop w:val="0"/>
      <w:marBottom w:val="0"/>
      <w:divBdr>
        <w:top w:val="none" w:sz="0" w:space="0" w:color="auto"/>
        <w:left w:val="none" w:sz="0" w:space="0" w:color="auto"/>
        <w:bottom w:val="none" w:sz="0" w:space="0" w:color="auto"/>
        <w:right w:val="none" w:sz="0" w:space="0" w:color="auto"/>
      </w:divBdr>
    </w:div>
    <w:div w:id="1763722235">
      <w:bodyDiv w:val="1"/>
      <w:marLeft w:val="0"/>
      <w:marRight w:val="0"/>
      <w:marTop w:val="0"/>
      <w:marBottom w:val="0"/>
      <w:divBdr>
        <w:top w:val="none" w:sz="0" w:space="0" w:color="auto"/>
        <w:left w:val="none" w:sz="0" w:space="0" w:color="auto"/>
        <w:bottom w:val="none" w:sz="0" w:space="0" w:color="auto"/>
        <w:right w:val="none" w:sz="0" w:space="0" w:color="auto"/>
      </w:divBdr>
    </w:div>
    <w:div w:id="1774091402">
      <w:bodyDiv w:val="1"/>
      <w:marLeft w:val="0"/>
      <w:marRight w:val="0"/>
      <w:marTop w:val="0"/>
      <w:marBottom w:val="0"/>
      <w:divBdr>
        <w:top w:val="none" w:sz="0" w:space="0" w:color="auto"/>
        <w:left w:val="none" w:sz="0" w:space="0" w:color="auto"/>
        <w:bottom w:val="none" w:sz="0" w:space="0" w:color="auto"/>
        <w:right w:val="none" w:sz="0" w:space="0" w:color="auto"/>
      </w:divBdr>
    </w:div>
    <w:div w:id="1833908382">
      <w:bodyDiv w:val="1"/>
      <w:marLeft w:val="0"/>
      <w:marRight w:val="0"/>
      <w:marTop w:val="0"/>
      <w:marBottom w:val="0"/>
      <w:divBdr>
        <w:top w:val="none" w:sz="0" w:space="0" w:color="auto"/>
        <w:left w:val="none" w:sz="0" w:space="0" w:color="auto"/>
        <w:bottom w:val="none" w:sz="0" w:space="0" w:color="auto"/>
        <w:right w:val="none" w:sz="0" w:space="0" w:color="auto"/>
      </w:divBdr>
    </w:div>
    <w:div w:id="1924799893">
      <w:bodyDiv w:val="1"/>
      <w:marLeft w:val="0"/>
      <w:marRight w:val="0"/>
      <w:marTop w:val="0"/>
      <w:marBottom w:val="0"/>
      <w:divBdr>
        <w:top w:val="none" w:sz="0" w:space="0" w:color="auto"/>
        <w:left w:val="none" w:sz="0" w:space="0" w:color="auto"/>
        <w:bottom w:val="none" w:sz="0" w:space="0" w:color="auto"/>
        <w:right w:val="none" w:sz="0" w:space="0" w:color="auto"/>
      </w:divBdr>
    </w:div>
    <w:div w:id="19913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P17744411\AppData\Local\Microsoft\Windows\Temporary%20Internet%20Files\Content.Outlook\EZDI9KCU\10_Jahresentwicklung_Ausgaben_Kinderbetreuun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A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de-AT" sz="1100" b="1" i="0" baseline="0">
                <a:effectLst/>
              </a:rPr>
              <a:t>10-Jahresentwicklung der Ausgaben für Kinderbetreuung</a:t>
            </a:r>
            <a:endParaRPr lang="de-AT" sz="1100">
              <a:effectLst/>
            </a:endParaRPr>
          </a:p>
        </c:rich>
      </c:tx>
      <c:layout>
        <c:manualLayout>
          <c:xMode val="edge"/>
          <c:yMode val="edge"/>
          <c:x val="0.25236609619381173"/>
          <c:y val="1.6556291390728478E-2"/>
        </c:manualLayout>
      </c:layout>
      <c:overlay val="0"/>
      <c:spPr>
        <a:noFill/>
        <a:ln w="25400">
          <a:noFill/>
        </a:ln>
      </c:spPr>
    </c:title>
    <c:autoTitleDeleted val="0"/>
    <c:plotArea>
      <c:layout>
        <c:manualLayout>
          <c:layoutTarget val="inner"/>
          <c:xMode val="edge"/>
          <c:yMode val="edge"/>
          <c:x val="9.7791873422615444E-2"/>
          <c:y val="0.13245033112582782"/>
          <c:w val="0.8690858428364695"/>
          <c:h val="0.66556291390728473"/>
        </c:manualLayout>
      </c:layout>
      <c:lineChart>
        <c:grouping val="standard"/>
        <c:varyColors val="0"/>
        <c:ser>
          <c:idx val="0"/>
          <c:order val="0"/>
          <c:spPr>
            <a:ln w="25400">
              <a:solidFill>
                <a:srgbClr val="FF0505"/>
              </a:solidFill>
            </a:ln>
          </c:spPr>
          <c:marker>
            <c:symbol val="diamond"/>
            <c:size val="5"/>
            <c:spPr>
              <a:solidFill>
                <a:srgbClr val="FF0505"/>
              </a:solidFill>
              <a:ln>
                <a:solidFill>
                  <a:srgbClr val="FF0505"/>
                </a:solidFill>
              </a:ln>
            </c:spPr>
          </c:marker>
          <c:dLbls>
            <c:spPr>
              <a:noFill/>
              <a:ln w="25400">
                <a:noFill/>
              </a:ln>
            </c:spPr>
            <c:dLblPos val="b"/>
            <c:showLegendKey val="0"/>
            <c:showVal val="1"/>
            <c:showCatName val="0"/>
            <c:showSerName val="0"/>
            <c:showPercent val="0"/>
            <c:showBubbleSize val="0"/>
            <c:showLeaderLines val="0"/>
          </c:dLbls>
          <c:cat>
            <c:strRef>
              <c:f>Tabelle1!$A$6:$A$15</c:f>
              <c:strCache>
                <c:ptCount val="10"/>
                <c:pt idx="0">
                  <c:v>RA 2007</c:v>
                </c:pt>
                <c:pt idx="1">
                  <c:v>RA 2008</c:v>
                </c:pt>
                <c:pt idx="2">
                  <c:v>RA 2009</c:v>
                </c:pt>
                <c:pt idx="3">
                  <c:v>RA 2010</c:v>
                </c:pt>
                <c:pt idx="4">
                  <c:v>RA 2011</c:v>
                </c:pt>
                <c:pt idx="5">
                  <c:v>RA 2012</c:v>
                </c:pt>
                <c:pt idx="6">
                  <c:v>RA 2013</c:v>
                </c:pt>
                <c:pt idx="7">
                  <c:v>RA 2014</c:v>
                </c:pt>
                <c:pt idx="8">
                  <c:v>VA 2015</c:v>
                </c:pt>
                <c:pt idx="9">
                  <c:v>VA 2016</c:v>
                </c:pt>
              </c:strCache>
            </c:strRef>
          </c:cat>
          <c:val>
            <c:numRef>
              <c:f>Tabelle1!$C$6:$C$15</c:f>
              <c:numCache>
                <c:formatCode>General</c:formatCode>
                <c:ptCount val="10"/>
                <c:pt idx="0">
                  <c:v>97.7</c:v>
                </c:pt>
                <c:pt idx="1">
                  <c:v>111.9</c:v>
                </c:pt>
                <c:pt idx="2">
                  <c:v>140.6</c:v>
                </c:pt>
                <c:pt idx="3">
                  <c:v>179.3</c:v>
                </c:pt>
                <c:pt idx="4">
                  <c:v>178.6</c:v>
                </c:pt>
                <c:pt idx="5">
                  <c:v>185.7</c:v>
                </c:pt>
                <c:pt idx="6">
                  <c:v>186.1</c:v>
                </c:pt>
                <c:pt idx="7">
                  <c:v>198.4</c:v>
                </c:pt>
                <c:pt idx="8" formatCode="0.0">
                  <c:v>215.7</c:v>
                </c:pt>
                <c:pt idx="9">
                  <c:v>216.7</c:v>
                </c:pt>
              </c:numCache>
            </c:numRef>
          </c:val>
          <c:smooth val="0"/>
        </c:ser>
        <c:dLbls>
          <c:showLegendKey val="0"/>
          <c:showVal val="0"/>
          <c:showCatName val="0"/>
          <c:showSerName val="0"/>
          <c:showPercent val="0"/>
          <c:showBubbleSize val="0"/>
        </c:dLbls>
        <c:marker val="1"/>
        <c:smooth val="0"/>
        <c:axId val="636678144"/>
        <c:axId val="636772736"/>
      </c:lineChart>
      <c:catAx>
        <c:axId val="636678144"/>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rPr lang="de-AT"/>
                  <a:t>Jahre</a:t>
                </a:r>
              </a:p>
            </c:rich>
          </c:tx>
          <c:layout>
            <c:manualLayout>
              <c:xMode val="edge"/>
              <c:yMode val="edge"/>
              <c:x val="0.50788676652011555"/>
              <c:y val="0.89072847682119205"/>
            </c:manualLayout>
          </c:layout>
          <c:overlay val="0"/>
          <c:spPr>
            <a:noFill/>
            <a:ln w="25400">
              <a:noFill/>
            </a:ln>
          </c:spPr>
        </c:title>
        <c:numFmt formatCode="General" sourceLinked="1"/>
        <c:majorTickMark val="out"/>
        <c:minorTickMark val="none"/>
        <c:tickLblPos val="nextTo"/>
        <c:spPr>
          <a:ln w="3175">
            <a:solidFill>
              <a:sysClr val="window" lastClr="FFFFFF">
                <a:lumMod val="50000"/>
              </a:sysClr>
            </a:solidFill>
          </a:ln>
        </c:spPr>
        <c:crossAx val="636772736"/>
        <c:crosses val="autoZero"/>
        <c:auto val="1"/>
        <c:lblAlgn val="ctr"/>
        <c:lblOffset val="50"/>
        <c:noMultiLvlLbl val="0"/>
      </c:catAx>
      <c:valAx>
        <c:axId val="636772736"/>
        <c:scaling>
          <c:orientation val="minMax"/>
          <c:min val="40"/>
        </c:scaling>
        <c:delete val="0"/>
        <c:axPos val="l"/>
        <c:majorGridlines>
          <c:spPr>
            <a:ln w="3175">
              <a:solidFill>
                <a:srgbClr val="808080"/>
              </a:solidFill>
              <a:prstDash val="sysDash"/>
            </a:ln>
          </c:spPr>
        </c:majorGridlines>
        <c:title>
          <c:tx>
            <c:rich>
              <a:bodyPr rot="-5400000" vert="horz"/>
              <a:lstStyle/>
              <a:p>
                <a:pPr>
                  <a:defRPr/>
                </a:pPr>
                <a:r>
                  <a:rPr lang="de-AT"/>
                  <a:t>Mio. EURO</a:t>
                </a:r>
              </a:p>
            </c:rich>
          </c:tx>
          <c:layout>
            <c:manualLayout>
              <c:xMode val="edge"/>
              <c:yMode val="edge"/>
              <c:x val="1.2222691406476398E-2"/>
              <c:y val="0.3417190731953208"/>
            </c:manualLayout>
          </c:layout>
          <c:overlay val="0"/>
          <c:spPr>
            <a:noFill/>
            <a:ln w="25400">
              <a:noFill/>
            </a:ln>
          </c:spPr>
        </c:title>
        <c:numFmt formatCode="General" sourceLinked="1"/>
        <c:majorTickMark val="out"/>
        <c:minorTickMark val="none"/>
        <c:tickLblPos val="nextTo"/>
        <c:spPr>
          <a:ln w="3175">
            <a:solidFill>
              <a:sysClr val="window" lastClr="FFFFFF">
                <a:lumMod val="50000"/>
              </a:sysClr>
            </a:solidFill>
          </a:ln>
        </c:spPr>
        <c:crossAx val="636678144"/>
        <c:crosses val="autoZero"/>
        <c:crossBetween val="between"/>
      </c:valAx>
      <c:spPr>
        <a:ln>
          <a:noFill/>
        </a:ln>
      </c:spPr>
    </c:plotArea>
    <c:plotVisOnly val="1"/>
    <c:dispBlanksAs val="gap"/>
    <c:showDLblsOverMax val="0"/>
  </c:chart>
  <c:spPr>
    <a:ln w="3175">
      <a:solidFill>
        <a:schemeClr val="tx1"/>
      </a:solidFill>
    </a:ln>
    <a:effectLst/>
  </c:spPr>
  <c:txPr>
    <a:bodyPr/>
    <a:lstStyle/>
    <a:p>
      <a:pPr>
        <a:defRPr sz="900" baseline="0">
          <a:solidFill>
            <a:sysClr val="windowText" lastClr="000000"/>
          </a:solidFill>
          <a:latin typeface="+mn-lt"/>
        </a:defRPr>
      </a:pPr>
      <a:endParaRPr lang="de-DE"/>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5.jpeg"/></Relationships>
</file>

<file path=word/drawings/drawing1.xml><?xml version="1.0" encoding="utf-8"?>
<c:userShapes xmlns:c="http://schemas.openxmlformats.org/drawingml/2006/chart">
  <cdr:relSizeAnchor xmlns:cdr="http://schemas.openxmlformats.org/drawingml/2006/chartDrawing">
    <cdr:from>
      <cdr:x>0.00787</cdr:x>
      <cdr:y>0.9175</cdr:y>
    </cdr:from>
    <cdr:to>
      <cdr:x>0.32923</cdr:x>
      <cdr:y>0.9835</cdr:y>
    </cdr:to>
    <cdr:sp macro="" textlink="">
      <cdr:nvSpPr>
        <cdr:cNvPr id="7169" name="Text Box 1"/>
        <cdr:cNvSpPr txBox="1">
          <a:spLocks xmlns:a="http://schemas.openxmlformats.org/drawingml/2006/main" noChangeArrowheads="1"/>
        </cdr:cNvSpPr>
      </cdr:nvSpPr>
      <cdr:spPr bwMode="auto">
        <a:xfrm xmlns:a="http://schemas.openxmlformats.org/drawingml/2006/main">
          <a:off x="50800" y="2651151"/>
          <a:ext cx="1943695" cy="19047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72000" tIns="36000" rIns="0" bIns="0" anchor="t" upright="1"/>
        <a:lstStyle xmlns:a="http://schemas.openxmlformats.org/drawingml/2006/main"/>
        <a:p xmlns:a="http://schemas.openxmlformats.org/drawingml/2006/main">
          <a:pPr algn="l" rtl="0">
            <a:defRPr sz="1000"/>
          </a:pPr>
          <a:r>
            <a:rPr lang="de-AT" sz="800" b="0" i="0" u="none" strike="noStrike" baseline="0">
              <a:solidFill>
                <a:srgbClr val="000000"/>
              </a:solidFill>
              <a:latin typeface="Calibri"/>
            </a:rPr>
            <a:t>Land OÖ, Abt. Statistik </a:t>
          </a:r>
        </a:p>
      </cdr:txBody>
    </cdr:sp>
  </cdr:relSizeAnchor>
  <cdr:absSizeAnchor xmlns:cdr="http://schemas.openxmlformats.org/drawingml/2006/chartDrawing">
    <cdr:from>
      <cdr:x>0.90914</cdr:x>
      <cdr:y>0.89208</cdr:y>
    </cdr:from>
    <cdr:ext cx="405811" cy="232267"/>
    <cdr:pic>
      <cdr:nvPicPr>
        <cdr:cNvPr id="7" name="Grafik 6" descr="1,27cm_Logo_Kopfzeile"/>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490164" y="2566126"/>
          <a:ext cx="405811" cy="232267"/>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abs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enutzerdefiniert 1">
    <a:dk1>
      <a:sysClr val="windowText" lastClr="000000"/>
    </a:dk1>
    <a:lt1>
      <a:sysClr val="window" lastClr="FFFFFF"/>
    </a:lt1>
    <a:dk2>
      <a:srgbClr val="17365D"/>
    </a:dk2>
    <a:lt2>
      <a:srgbClr val="FF0505"/>
    </a:lt2>
    <a:accent1>
      <a:srgbClr val="D8D8D8"/>
    </a:accent1>
    <a:accent2>
      <a:srgbClr val="FF9B9B"/>
    </a:accent2>
    <a:accent3>
      <a:srgbClr val="C2C2C2"/>
    </a:accent3>
    <a:accent4>
      <a:srgbClr val="FFCDCD"/>
    </a:accent4>
    <a:accent5>
      <a:srgbClr val="797979"/>
    </a:accent5>
    <a:accent6>
      <a:srgbClr val="E60000"/>
    </a:accent6>
    <a:hlink>
      <a:srgbClr val="1F497D"/>
    </a:hlink>
    <a:folHlink>
      <a:srgbClr val="00B050"/>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54CD-07DC-4428-8B08-1407EB69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PK-Unterlage.dot</Template>
  <TotalTime>0</TotalTime>
  <Pages>14</Pages>
  <Words>2416</Words>
  <Characters>16577</Characters>
  <Application>Microsoft Office Word</Application>
  <DocSecurity>0</DocSecurity>
  <Lines>138</Lines>
  <Paragraphs>37</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18956</CharactersWithSpaces>
  <SharedDoc>false</SharedDoc>
  <HLinks>
    <vt:vector size="12" baseType="variant">
      <vt:variant>
        <vt:i4>655428</vt:i4>
      </vt:variant>
      <vt:variant>
        <vt:i4>3</vt:i4>
      </vt:variant>
      <vt:variant>
        <vt:i4>0</vt:i4>
      </vt:variant>
      <vt:variant>
        <vt:i4>5</vt:i4>
      </vt:variant>
      <vt:variant>
        <vt:lpwstr>http://www.ooe-jugend.at/kommunal</vt:lpwstr>
      </vt:variant>
      <vt:variant>
        <vt:lpwstr/>
      </vt:variant>
      <vt:variant>
        <vt:i4>2031680</vt:i4>
      </vt:variant>
      <vt:variant>
        <vt:i4>0</vt:i4>
      </vt:variant>
      <vt:variant>
        <vt:i4>0</vt:i4>
      </vt:variant>
      <vt:variant>
        <vt:i4>5</vt:i4>
      </vt:variant>
      <vt:variant>
        <vt:lpwstr>http://www.frauenreferat-ooe.at/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Brandstetter, Thomas</cp:lastModifiedBy>
  <cp:revision>30</cp:revision>
  <cp:lastPrinted>2016-02-22T18:57:00Z</cp:lastPrinted>
  <dcterms:created xsi:type="dcterms:W3CDTF">2016-02-11T13:50:00Z</dcterms:created>
  <dcterms:modified xsi:type="dcterms:W3CDTF">2016-03-31T07:01:00Z</dcterms:modified>
</cp:coreProperties>
</file>