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70" w:rsidRDefault="00D33A70" w:rsidP="00D33A70">
      <w:bookmarkStart w:id="0" w:name="_GoBack"/>
      <w:bookmarkEnd w:id="0"/>
    </w:p>
    <w:p w:rsidR="00D33A70" w:rsidRDefault="00D33A70" w:rsidP="00D33A70"/>
    <w:p w:rsidR="00D33A70" w:rsidRDefault="00D33A70" w:rsidP="00D33A70"/>
    <w:p w:rsidR="00D33A70" w:rsidRDefault="00D33A70" w:rsidP="00D33A70"/>
    <w:p w:rsidR="00E90BF6" w:rsidRDefault="00E90BF6" w:rsidP="00D33A70">
      <w:pPr>
        <w:ind w:left="-426" w:right="1275"/>
        <w:rPr>
          <w:rFonts w:ascii="Arial" w:hAnsi="Arial"/>
          <w:b/>
          <w:sz w:val="36"/>
        </w:rPr>
      </w:pPr>
    </w:p>
    <w:p w:rsidR="00E90BF6" w:rsidRDefault="00E90BF6" w:rsidP="00D33A70">
      <w:pPr>
        <w:ind w:left="-426" w:right="1275"/>
        <w:rPr>
          <w:rFonts w:ascii="Arial" w:hAnsi="Arial"/>
          <w:b/>
          <w:sz w:val="36"/>
        </w:rPr>
      </w:pPr>
    </w:p>
    <w:p w:rsidR="00D33A70" w:rsidRPr="00A14882" w:rsidRDefault="00D33A70" w:rsidP="00D33A70">
      <w:pPr>
        <w:ind w:left="-426" w:right="1275"/>
        <w:jc w:val="center"/>
        <w:rPr>
          <w:rFonts w:ascii="Arial" w:hAnsi="Arial" w:cs="Arial"/>
          <w:b/>
          <w:sz w:val="36"/>
          <w:lang w:val="en-US"/>
        </w:rPr>
      </w:pPr>
      <w:r w:rsidRPr="00A14882">
        <w:rPr>
          <w:rFonts w:ascii="Arial" w:hAnsi="Arial" w:cs="Arial"/>
          <w:b/>
          <w:sz w:val="36"/>
          <w:lang w:val="en-US"/>
        </w:rPr>
        <w:t>I N F O R M A T I O N</w:t>
      </w:r>
    </w:p>
    <w:p w:rsidR="00D33A70" w:rsidRPr="00A14882" w:rsidRDefault="00D33A70" w:rsidP="00D33A70">
      <w:pPr>
        <w:ind w:left="-426" w:right="1275"/>
        <w:jc w:val="center"/>
        <w:rPr>
          <w:rFonts w:ascii="Arial" w:hAnsi="Arial" w:cs="Arial"/>
          <w:b/>
          <w:sz w:val="28"/>
          <w:lang w:val="en-US"/>
        </w:rPr>
      </w:pPr>
    </w:p>
    <w:p w:rsidR="00D33A70" w:rsidRPr="00A14882" w:rsidRDefault="00D33A70" w:rsidP="00D33A70">
      <w:pPr>
        <w:ind w:left="-426" w:right="1275"/>
        <w:jc w:val="center"/>
        <w:rPr>
          <w:rFonts w:ascii="Arial" w:hAnsi="Arial" w:cs="Arial"/>
          <w:b/>
          <w:sz w:val="28"/>
          <w:lang w:val="en-US"/>
        </w:rPr>
      </w:pPr>
    </w:p>
    <w:p w:rsidR="00D33A70" w:rsidRDefault="00D33A70" w:rsidP="00D33A70">
      <w:pPr>
        <w:ind w:left="-426" w:right="1275"/>
        <w:jc w:val="center"/>
        <w:rPr>
          <w:rFonts w:ascii="Arial" w:hAnsi="Arial" w:cs="Arial"/>
          <w:sz w:val="28"/>
          <w:szCs w:val="28"/>
        </w:rPr>
      </w:pPr>
      <w:r w:rsidRPr="00A16CBE">
        <w:rPr>
          <w:rFonts w:ascii="Arial" w:hAnsi="Arial" w:cs="Arial"/>
          <w:sz w:val="28"/>
          <w:szCs w:val="28"/>
        </w:rPr>
        <w:t xml:space="preserve">zur Pressekonferenz </w:t>
      </w:r>
    </w:p>
    <w:p w:rsidR="00D33A70" w:rsidRDefault="00D33A70" w:rsidP="00D33A70">
      <w:pPr>
        <w:ind w:left="-426" w:right="1275"/>
        <w:jc w:val="center"/>
        <w:rPr>
          <w:rFonts w:ascii="Arial" w:hAnsi="Arial" w:cs="Arial"/>
          <w:sz w:val="28"/>
          <w:szCs w:val="28"/>
        </w:rPr>
      </w:pPr>
    </w:p>
    <w:p w:rsidR="00D33A70" w:rsidRPr="00A16CBE" w:rsidRDefault="00D33A70" w:rsidP="00D33A70">
      <w:pPr>
        <w:ind w:left="-426" w:right="1275"/>
        <w:jc w:val="center"/>
        <w:rPr>
          <w:rFonts w:ascii="Arial" w:hAnsi="Arial" w:cs="Arial"/>
          <w:sz w:val="28"/>
          <w:szCs w:val="28"/>
        </w:rPr>
      </w:pPr>
      <w:r w:rsidRPr="00A16CBE">
        <w:rPr>
          <w:rFonts w:ascii="Arial" w:hAnsi="Arial" w:cs="Arial"/>
          <w:sz w:val="28"/>
          <w:szCs w:val="28"/>
        </w:rPr>
        <w:t>mit</w:t>
      </w:r>
    </w:p>
    <w:p w:rsidR="00D33A70" w:rsidRDefault="00D33A70" w:rsidP="00D33A70">
      <w:pPr>
        <w:ind w:left="-426" w:right="1275"/>
        <w:jc w:val="center"/>
        <w:rPr>
          <w:rFonts w:ascii="Arial" w:hAnsi="Arial" w:cs="Arial"/>
          <w:b/>
          <w:sz w:val="28"/>
        </w:rPr>
      </w:pPr>
    </w:p>
    <w:p w:rsidR="00E90BF6" w:rsidRDefault="00E90BF6" w:rsidP="00D33A70">
      <w:pPr>
        <w:ind w:left="-426" w:right="1275"/>
        <w:jc w:val="center"/>
        <w:rPr>
          <w:rFonts w:ascii="Arial" w:hAnsi="Arial" w:cs="Arial"/>
          <w:b/>
          <w:sz w:val="28"/>
        </w:rPr>
      </w:pPr>
    </w:p>
    <w:p w:rsidR="00D33A70" w:rsidRDefault="00441BC6" w:rsidP="00220D28">
      <w:pPr>
        <w:spacing w:line="360" w:lineRule="auto"/>
        <w:ind w:left="-426" w:right="1275"/>
        <w:jc w:val="center"/>
        <w:rPr>
          <w:rFonts w:ascii="Arial" w:hAnsi="Arial" w:cs="Arial"/>
          <w:b/>
          <w:sz w:val="28"/>
        </w:rPr>
      </w:pPr>
      <w:r>
        <w:rPr>
          <w:rFonts w:ascii="Arial" w:hAnsi="Arial" w:cs="Arial"/>
          <w:b/>
          <w:sz w:val="28"/>
        </w:rPr>
        <w:t>Landeshauptmann Dr. Josef Pühringer</w:t>
      </w:r>
    </w:p>
    <w:p w:rsidR="00731416" w:rsidRPr="00406565" w:rsidRDefault="00731416" w:rsidP="00220D28">
      <w:pPr>
        <w:spacing w:line="360" w:lineRule="auto"/>
        <w:ind w:left="-426" w:right="1275"/>
        <w:jc w:val="center"/>
        <w:rPr>
          <w:rFonts w:ascii="Arial" w:hAnsi="Arial" w:cs="Arial"/>
          <w:sz w:val="28"/>
        </w:rPr>
      </w:pPr>
      <w:r w:rsidRPr="00406565">
        <w:rPr>
          <w:rFonts w:ascii="Arial" w:hAnsi="Arial" w:cs="Arial"/>
          <w:sz w:val="28"/>
        </w:rPr>
        <w:t>und</w:t>
      </w:r>
    </w:p>
    <w:p w:rsidR="00220D28" w:rsidRDefault="00220D28" w:rsidP="00220D28">
      <w:pPr>
        <w:spacing w:line="360" w:lineRule="auto"/>
        <w:ind w:left="-426" w:right="1275"/>
        <w:jc w:val="center"/>
        <w:rPr>
          <w:rFonts w:ascii="Arial" w:hAnsi="Arial" w:cs="Arial"/>
          <w:b/>
          <w:sz w:val="28"/>
        </w:rPr>
      </w:pPr>
      <w:r>
        <w:rPr>
          <w:rFonts w:ascii="Arial" w:hAnsi="Arial" w:cs="Arial"/>
          <w:b/>
          <w:sz w:val="28"/>
        </w:rPr>
        <w:t>Landeshauptmann-Stellvertreter Mag. Thomas Stelzer</w:t>
      </w:r>
    </w:p>
    <w:p w:rsidR="00220D28" w:rsidRDefault="00220D28" w:rsidP="00220D28">
      <w:pPr>
        <w:spacing w:line="360" w:lineRule="auto"/>
        <w:ind w:left="-426" w:right="1275"/>
        <w:jc w:val="center"/>
        <w:rPr>
          <w:rFonts w:ascii="Arial" w:hAnsi="Arial" w:cs="Arial"/>
          <w:b/>
          <w:sz w:val="28"/>
        </w:rPr>
      </w:pPr>
    </w:p>
    <w:p w:rsidR="00D33A70" w:rsidRDefault="00D33A70" w:rsidP="00D33A70">
      <w:pPr>
        <w:ind w:left="-426" w:right="1275"/>
        <w:jc w:val="center"/>
        <w:rPr>
          <w:rFonts w:ascii="Arial" w:hAnsi="Arial" w:cs="Arial"/>
          <w:b/>
          <w:sz w:val="28"/>
        </w:rPr>
      </w:pPr>
    </w:p>
    <w:p w:rsidR="00D33A70" w:rsidRPr="00A16CBE" w:rsidRDefault="00D33A70" w:rsidP="00D33A70">
      <w:pPr>
        <w:ind w:left="-426" w:right="1275"/>
        <w:jc w:val="center"/>
        <w:rPr>
          <w:rFonts w:ascii="Arial" w:hAnsi="Arial" w:cs="Arial"/>
          <w:b/>
          <w:sz w:val="28"/>
        </w:rPr>
      </w:pPr>
    </w:p>
    <w:p w:rsidR="00D33A70" w:rsidRPr="00A16CBE" w:rsidRDefault="00D33A70" w:rsidP="00D33A70">
      <w:pPr>
        <w:pStyle w:val="DatumderPK"/>
        <w:ind w:left="-426" w:right="1275"/>
        <w:rPr>
          <w:rFonts w:cs="Arial"/>
          <w:sz w:val="24"/>
        </w:rPr>
      </w:pPr>
      <w:r w:rsidRPr="00A16CBE">
        <w:rPr>
          <w:rFonts w:cs="Arial"/>
          <w:szCs w:val="28"/>
        </w:rPr>
        <w:t xml:space="preserve">am </w:t>
      </w:r>
      <w:r w:rsidR="00731416">
        <w:rPr>
          <w:rFonts w:cs="Arial"/>
          <w:szCs w:val="28"/>
        </w:rPr>
        <w:t>13</w:t>
      </w:r>
      <w:r w:rsidR="006A548D">
        <w:rPr>
          <w:rFonts w:cs="Arial"/>
          <w:szCs w:val="28"/>
        </w:rPr>
        <w:t>.</w:t>
      </w:r>
      <w:r w:rsidR="00361CF5">
        <w:rPr>
          <w:rFonts w:cs="Arial"/>
          <w:szCs w:val="28"/>
        </w:rPr>
        <w:t xml:space="preserve"> Juli</w:t>
      </w:r>
      <w:r w:rsidR="006A548D">
        <w:rPr>
          <w:rFonts w:cs="Arial"/>
          <w:szCs w:val="28"/>
        </w:rPr>
        <w:t xml:space="preserve"> </w:t>
      </w:r>
      <w:r>
        <w:rPr>
          <w:rFonts w:cs="Arial"/>
          <w:szCs w:val="28"/>
        </w:rPr>
        <w:t>20</w:t>
      </w:r>
      <w:r w:rsidR="00C0247D">
        <w:rPr>
          <w:rFonts w:cs="Arial"/>
          <w:szCs w:val="28"/>
        </w:rPr>
        <w:t>1</w:t>
      </w:r>
      <w:r w:rsidR="00FD2B9C">
        <w:rPr>
          <w:rFonts w:cs="Arial"/>
          <w:szCs w:val="28"/>
        </w:rPr>
        <w:t>6</w:t>
      </w:r>
    </w:p>
    <w:p w:rsidR="00D33A70" w:rsidRPr="00A16CBE" w:rsidRDefault="00D33A70" w:rsidP="00D33A70">
      <w:pPr>
        <w:ind w:left="-426" w:right="1275"/>
        <w:jc w:val="center"/>
        <w:rPr>
          <w:rFonts w:ascii="Arial" w:hAnsi="Arial" w:cs="Arial"/>
        </w:rPr>
      </w:pPr>
    </w:p>
    <w:p w:rsidR="00D33A70" w:rsidRPr="00A16CBE" w:rsidRDefault="00D33A70" w:rsidP="00D33A70">
      <w:pPr>
        <w:ind w:left="-426" w:right="1275"/>
        <w:jc w:val="center"/>
        <w:rPr>
          <w:rFonts w:ascii="Arial" w:hAnsi="Arial" w:cs="Arial"/>
        </w:rPr>
      </w:pPr>
    </w:p>
    <w:p w:rsidR="00D33A70" w:rsidRDefault="00D33A70" w:rsidP="00D33A70">
      <w:pPr>
        <w:ind w:left="-426" w:right="1275"/>
        <w:jc w:val="center"/>
        <w:rPr>
          <w:rFonts w:ascii="Arial" w:hAnsi="Arial" w:cs="Arial"/>
          <w:sz w:val="28"/>
          <w:szCs w:val="28"/>
        </w:rPr>
      </w:pPr>
      <w:r w:rsidRPr="00A16CBE">
        <w:rPr>
          <w:rFonts w:ascii="Arial" w:hAnsi="Arial" w:cs="Arial"/>
          <w:sz w:val="28"/>
          <w:szCs w:val="28"/>
        </w:rPr>
        <w:t>zum Thema</w:t>
      </w:r>
    </w:p>
    <w:p w:rsidR="008E36F5" w:rsidRDefault="008E36F5" w:rsidP="00D33A70">
      <w:pPr>
        <w:ind w:left="-426" w:right="1275"/>
        <w:jc w:val="center"/>
        <w:rPr>
          <w:rFonts w:ascii="Arial" w:hAnsi="Arial" w:cs="Arial"/>
          <w:sz w:val="28"/>
          <w:szCs w:val="28"/>
        </w:rPr>
      </w:pPr>
    </w:p>
    <w:p w:rsidR="00361CF5" w:rsidRDefault="00361CF5" w:rsidP="00D33A70">
      <w:pPr>
        <w:ind w:left="-426" w:right="1275"/>
        <w:jc w:val="center"/>
        <w:rPr>
          <w:rFonts w:ascii="Arial" w:hAnsi="Arial" w:cs="Arial"/>
          <w:sz w:val="28"/>
          <w:szCs w:val="28"/>
        </w:rPr>
      </w:pPr>
    </w:p>
    <w:p w:rsidR="00361CF5" w:rsidRDefault="00361CF5" w:rsidP="00D33A70">
      <w:pPr>
        <w:ind w:left="-426" w:right="1275"/>
        <w:jc w:val="center"/>
        <w:rPr>
          <w:rFonts w:ascii="Arial" w:hAnsi="Arial" w:cs="Arial"/>
          <w:sz w:val="28"/>
          <w:szCs w:val="28"/>
        </w:rPr>
      </w:pPr>
    </w:p>
    <w:p w:rsidR="001765B3" w:rsidRPr="001765B3" w:rsidRDefault="001765B3" w:rsidP="001765B3">
      <w:pPr>
        <w:spacing w:line="360" w:lineRule="auto"/>
        <w:ind w:right="1273"/>
        <w:jc w:val="center"/>
        <w:rPr>
          <w:rFonts w:ascii="Arial" w:eastAsiaTheme="minorHAnsi" w:hAnsi="Arial" w:cs="Arial"/>
          <w:b/>
          <w:sz w:val="28"/>
          <w:szCs w:val="28"/>
          <w:lang w:val="de-AT" w:eastAsia="en-US"/>
        </w:rPr>
      </w:pPr>
      <w:r w:rsidRPr="001765B3">
        <w:rPr>
          <w:rFonts w:ascii="Arial" w:eastAsiaTheme="minorHAnsi" w:hAnsi="Arial" w:cs="Arial"/>
          <w:b/>
          <w:sz w:val="28"/>
          <w:szCs w:val="28"/>
          <w:lang w:val="de-AT" w:eastAsia="en-US"/>
        </w:rPr>
        <w:t xml:space="preserve">Landesverwaltung wird noch schlanker </w:t>
      </w:r>
      <w:r>
        <w:rPr>
          <w:rFonts w:ascii="Arial" w:eastAsiaTheme="minorHAnsi" w:hAnsi="Arial" w:cs="Arial"/>
          <w:b/>
          <w:sz w:val="28"/>
          <w:szCs w:val="28"/>
          <w:lang w:val="de-AT" w:eastAsia="en-US"/>
        </w:rPr>
        <w:t>–</w:t>
      </w:r>
      <w:r w:rsidRPr="001765B3">
        <w:rPr>
          <w:rFonts w:ascii="Arial" w:eastAsiaTheme="minorHAnsi" w:hAnsi="Arial" w:cs="Arial"/>
          <w:b/>
          <w:sz w:val="28"/>
          <w:szCs w:val="28"/>
          <w:lang w:val="de-AT" w:eastAsia="en-US"/>
        </w:rPr>
        <w:t xml:space="preserve"> </w:t>
      </w:r>
      <w:r w:rsidR="00833345">
        <w:rPr>
          <w:rFonts w:ascii="Arial" w:eastAsiaTheme="minorHAnsi" w:hAnsi="Arial" w:cs="Arial"/>
          <w:b/>
          <w:sz w:val="28"/>
          <w:szCs w:val="28"/>
          <w:lang w:val="de-AT" w:eastAsia="en-US"/>
        </w:rPr>
        <w:t>V</w:t>
      </w:r>
      <w:r w:rsidRPr="001765B3">
        <w:rPr>
          <w:rFonts w:ascii="Arial" w:eastAsiaTheme="minorHAnsi" w:hAnsi="Arial" w:cs="Arial"/>
          <w:b/>
          <w:sz w:val="28"/>
          <w:szCs w:val="28"/>
          <w:lang w:val="de-AT" w:eastAsia="en-US"/>
        </w:rPr>
        <w:t xml:space="preserve">eränderungen in den </w:t>
      </w:r>
    </w:p>
    <w:p w:rsidR="00361CF5" w:rsidRDefault="001765B3" w:rsidP="001765B3">
      <w:pPr>
        <w:spacing w:line="360" w:lineRule="auto"/>
        <w:ind w:right="1273"/>
        <w:jc w:val="center"/>
        <w:rPr>
          <w:rFonts w:ascii="Arial" w:hAnsi="Arial" w:cs="Arial"/>
          <w:b/>
          <w:sz w:val="30"/>
        </w:rPr>
      </w:pPr>
      <w:r w:rsidRPr="001765B3">
        <w:rPr>
          <w:rFonts w:ascii="Arial" w:eastAsiaTheme="minorHAnsi" w:hAnsi="Arial" w:cs="Arial"/>
          <w:b/>
          <w:sz w:val="28"/>
          <w:szCs w:val="28"/>
          <w:lang w:val="de-AT" w:eastAsia="en-US"/>
        </w:rPr>
        <w:t>Führungsstrukturen der Landesbetriebe</w:t>
      </w:r>
    </w:p>
    <w:p w:rsidR="00D33A70" w:rsidRPr="002E4F1F" w:rsidRDefault="00D33A70" w:rsidP="00D33A70">
      <w:pPr>
        <w:ind w:left="-426" w:right="1275"/>
        <w:jc w:val="center"/>
        <w:rPr>
          <w:rFonts w:ascii="Arial" w:hAnsi="Arial" w:cs="Arial"/>
          <w:b/>
          <w:sz w:val="30"/>
        </w:rPr>
      </w:pPr>
    </w:p>
    <w:p w:rsidR="006979E6" w:rsidRDefault="006979E6" w:rsidP="00E13D2E">
      <w:pPr>
        <w:pStyle w:val="WeitererGesprchsteilnehmerXY"/>
        <w:numPr>
          <w:ilvl w:val="0"/>
          <w:numId w:val="0"/>
        </w:numPr>
        <w:tabs>
          <w:tab w:val="clear" w:pos="720"/>
        </w:tabs>
        <w:ind w:left="360" w:right="1275" w:hanging="360"/>
        <w:jc w:val="left"/>
        <w:rPr>
          <w:szCs w:val="22"/>
        </w:rPr>
      </w:pPr>
    </w:p>
    <w:p w:rsidR="00572EFA" w:rsidRDefault="00572EFA" w:rsidP="00E13D2E">
      <w:pPr>
        <w:pStyle w:val="WeitererGesprchsteilnehmerXY"/>
        <w:numPr>
          <w:ilvl w:val="0"/>
          <w:numId w:val="0"/>
        </w:numPr>
        <w:tabs>
          <w:tab w:val="clear" w:pos="720"/>
        </w:tabs>
        <w:ind w:left="360" w:right="1275" w:hanging="360"/>
        <w:jc w:val="left"/>
        <w:rPr>
          <w:szCs w:val="22"/>
        </w:rPr>
      </w:pPr>
    </w:p>
    <w:p w:rsidR="00572EFA" w:rsidRDefault="00572EFA" w:rsidP="00E13D2E">
      <w:pPr>
        <w:pStyle w:val="WeitererGesprchsteilnehmerXY"/>
        <w:numPr>
          <w:ilvl w:val="0"/>
          <w:numId w:val="0"/>
        </w:numPr>
        <w:tabs>
          <w:tab w:val="clear" w:pos="720"/>
        </w:tabs>
        <w:ind w:left="360" w:right="1275" w:hanging="360"/>
        <w:jc w:val="left"/>
        <w:rPr>
          <w:szCs w:val="22"/>
        </w:rPr>
      </w:pPr>
    </w:p>
    <w:p w:rsidR="00D33A70" w:rsidRDefault="00D33A70" w:rsidP="00D33A70">
      <w:pPr>
        <w:pStyle w:val="WeitererGesprchsteilnehmerXY"/>
        <w:numPr>
          <w:ilvl w:val="0"/>
          <w:numId w:val="0"/>
        </w:numPr>
        <w:spacing w:line="360" w:lineRule="auto"/>
        <w:ind w:right="1276" w:hanging="567"/>
        <w:jc w:val="center"/>
        <w:rPr>
          <w:rFonts w:ascii="Tahoma" w:hAnsi="Tahoma"/>
          <w:b/>
        </w:rPr>
      </w:pPr>
    </w:p>
    <w:p w:rsidR="00D33A70" w:rsidRDefault="00D33A70" w:rsidP="00D33A70">
      <w:pPr>
        <w:ind w:left="-426" w:right="1275"/>
        <w:rPr>
          <w:rFonts w:ascii="Tahoma" w:hAnsi="Tahoma"/>
        </w:rPr>
      </w:pPr>
    </w:p>
    <w:p w:rsidR="00384A27" w:rsidRDefault="00384A27" w:rsidP="00D33A70">
      <w:pPr>
        <w:ind w:left="-426" w:right="1275"/>
        <w:rPr>
          <w:rFonts w:ascii="Tahoma" w:hAnsi="Tahoma"/>
        </w:rPr>
        <w:sectPr w:rsidR="00384A27" w:rsidSect="00D33A7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134" w:left="1418" w:header="720" w:footer="720" w:gutter="0"/>
          <w:paperSrc w:first="7" w:other="7"/>
          <w:pgNumType w:start="1"/>
          <w:cols w:space="720"/>
        </w:sectPr>
      </w:pPr>
    </w:p>
    <w:p w:rsidR="009B606C" w:rsidRDefault="009B606C" w:rsidP="00180D40">
      <w:pPr>
        <w:spacing w:line="360" w:lineRule="auto"/>
        <w:ind w:left="709" w:right="1275" w:firstLine="142"/>
        <w:jc w:val="center"/>
        <w:rPr>
          <w:rFonts w:ascii="Arial" w:hAnsi="Arial" w:cs="Arial"/>
          <w:b/>
          <w:sz w:val="28"/>
          <w:szCs w:val="28"/>
        </w:rPr>
      </w:pPr>
    </w:p>
    <w:p w:rsidR="009B606C" w:rsidRDefault="00323B3C" w:rsidP="00323B3C">
      <w:pPr>
        <w:spacing w:line="360" w:lineRule="auto"/>
        <w:ind w:right="140"/>
        <w:jc w:val="center"/>
        <w:rPr>
          <w:rFonts w:ascii="Arial" w:eastAsiaTheme="minorHAnsi" w:hAnsi="Arial" w:cs="Arial"/>
          <w:b/>
          <w:szCs w:val="24"/>
          <w:u w:val="single"/>
          <w:lang w:val="de-AT" w:eastAsia="en-US"/>
        </w:rPr>
      </w:pPr>
      <w:r>
        <w:rPr>
          <w:rFonts w:ascii="Arial" w:eastAsiaTheme="minorHAnsi" w:hAnsi="Arial" w:cs="Arial"/>
          <w:b/>
          <w:sz w:val="28"/>
          <w:szCs w:val="28"/>
          <w:lang w:val="de-AT" w:eastAsia="en-US"/>
        </w:rPr>
        <w:lastRenderedPageBreak/>
        <w:t>L</w:t>
      </w:r>
      <w:r w:rsidRPr="00323B3C">
        <w:rPr>
          <w:rFonts w:ascii="Arial" w:eastAsiaTheme="minorHAnsi" w:hAnsi="Arial" w:cs="Arial"/>
          <w:b/>
          <w:sz w:val="28"/>
          <w:szCs w:val="28"/>
          <w:lang w:val="de-AT" w:eastAsia="en-US"/>
        </w:rPr>
        <w:t xml:space="preserve">andesverwaltung wird noch schlanker – </w:t>
      </w:r>
      <w:r>
        <w:rPr>
          <w:rFonts w:ascii="Arial" w:eastAsiaTheme="minorHAnsi" w:hAnsi="Arial" w:cs="Arial"/>
          <w:b/>
          <w:sz w:val="28"/>
          <w:szCs w:val="28"/>
          <w:lang w:val="de-AT" w:eastAsia="en-US"/>
        </w:rPr>
        <w:br/>
      </w:r>
      <w:r w:rsidR="00833345">
        <w:rPr>
          <w:rFonts w:ascii="Arial" w:eastAsiaTheme="minorHAnsi" w:hAnsi="Arial" w:cs="Arial"/>
          <w:b/>
          <w:sz w:val="28"/>
          <w:szCs w:val="28"/>
          <w:lang w:val="de-AT" w:eastAsia="en-US"/>
        </w:rPr>
        <w:t>V</w:t>
      </w:r>
      <w:r w:rsidRPr="00323B3C">
        <w:rPr>
          <w:rFonts w:ascii="Arial" w:eastAsiaTheme="minorHAnsi" w:hAnsi="Arial" w:cs="Arial"/>
          <w:b/>
          <w:sz w:val="28"/>
          <w:szCs w:val="28"/>
          <w:lang w:val="de-AT" w:eastAsia="en-US"/>
        </w:rPr>
        <w:t>eränderungen in den Führungsstrukturen der Landesbetriebe</w:t>
      </w:r>
    </w:p>
    <w:p w:rsidR="00323B3C" w:rsidRPr="009B606C" w:rsidRDefault="00323B3C" w:rsidP="009B606C">
      <w:pPr>
        <w:spacing w:line="360" w:lineRule="auto"/>
        <w:ind w:right="140"/>
        <w:jc w:val="center"/>
        <w:rPr>
          <w:rFonts w:ascii="Arial" w:eastAsiaTheme="minorHAnsi" w:hAnsi="Arial" w:cs="Arial"/>
          <w:b/>
          <w:szCs w:val="24"/>
          <w:u w:val="single"/>
          <w:lang w:val="de-AT" w:eastAsia="en-US"/>
        </w:rPr>
      </w:pPr>
    </w:p>
    <w:p w:rsidR="009B606C" w:rsidRPr="009B606C" w:rsidRDefault="009B606C" w:rsidP="00731416">
      <w:pPr>
        <w:spacing w:line="360" w:lineRule="auto"/>
        <w:ind w:right="140"/>
        <w:jc w:val="both"/>
        <w:rPr>
          <w:rFonts w:ascii="Arial" w:eastAsiaTheme="minorHAnsi" w:hAnsi="Arial" w:cs="Arial"/>
          <w:b/>
          <w:szCs w:val="24"/>
          <w:lang w:val="de-AT" w:eastAsia="en-US"/>
        </w:rPr>
      </w:pPr>
      <w:r w:rsidRPr="009B606C">
        <w:rPr>
          <w:rFonts w:ascii="Arial" w:eastAsiaTheme="minorHAnsi" w:hAnsi="Arial" w:cs="Arial"/>
          <w:b/>
          <w:szCs w:val="24"/>
          <w:lang w:val="de-AT" w:eastAsia="en-US"/>
        </w:rPr>
        <w:t>Landesmusikdirektion und Landesmusikschuldirektion werden zusammen</w:t>
      </w:r>
      <w:r w:rsidR="00731416">
        <w:rPr>
          <w:rFonts w:ascii="Arial" w:eastAsiaTheme="minorHAnsi" w:hAnsi="Arial" w:cs="Arial"/>
          <w:b/>
          <w:szCs w:val="24"/>
          <w:lang w:val="de-AT" w:eastAsia="en-US"/>
        </w:rPr>
        <w:softHyphen/>
      </w:r>
      <w:r w:rsidRPr="009B606C">
        <w:rPr>
          <w:rFonts w:ascii="Arial" w:eastAsiaTheme="minorHAnsi" w:hAnsi="Arial" w:cs="Arial"/>
          <w:b/>
          <w:szCs w:val="24"/>
          <w:lang w:val="de-AT" w:eastAsia="en-US"/>
        </w:rPr>
        <w:t>gelegt</w:t>
      </w:r>
    </w:p>
    <w:p w:rsidR="00731416" w:rsidRDefault="00731416" w:rsidP="009B606C">
      <w:pPr>
        <w:spacing w:line="360" w:lineRule="auto"/>
        <w:ind w:right="140"/>
        <w:jc w:val="both"/>
        <w:rPr>
          <w:rFonts w:ascii="Arial" w:eastAsiaTheme="minorHAnsi" w:hAnsi="Arial" w:cs="Arial"/>
          <w:szCs w:val="24"/>
          <w:lang w:val="de-AT" w:eastAsia="en-US"/>
        </w:rPr>
      </w:pPr>
    </w:p>
    <w:p w:rsidR="009B606C" w:rsidRPr="009B606C" w:rsidRDefault="009B606C" w:rsidP="009B606C">
      <w:pPr>
        <w:spacing w:line="360" w:lineRule="auto"/>
        <w:ind w:right="140"/>
        <w:jc w:val="both"/>
        <w:rPr>
          <w:rFonts w:ascii="Arial" w:eastAsiaTheme="minorHAnsi" w:hAnsi="Arial" w:cs="Arial"/>
          <w:szCs w:val="24"/>
          <w:lang w:val="de-AT" w:eastAsia="en-US"/>
        </w:rPr>
      </w:pPr>
      <w:r w:rsidRPr="009B606C">
        <w:rPr>
          <w:rFonts w:ascii="Arial" w:eastAsiaTheme="minorHAnsi" w:hAnsi="Arial" w:cs="Arial"/>
          <w:szCs w:val="24"/>
          <w:lang w:val="de-AT" w:eastAsia="en-US"/>
        </w:rPr>
        <w:t>Die Funktion des Landesmusikdirektors (bisher Prof. Kons</w:t>
      </w:r>
      <w:r w:rsidR="006C2FF2">
        <w:rPr>
          <w:rFonts w:ascii="Arial" w:eastAsiaTheme="minorHAnsi" w:hAnsi="Arial" w:cs="Arial"/>
          <w:szCs w:val="24"/>
          <w:lang w:val="de-AT" w:eastAsia="en-US"/>
        </w:rPr>
        <w:t>ulent</w:t>
      </w:r>
      <w:r w:rsidRPr="009B606C">
        <w:rPr>
          <w:rFonts w:ascii="Arial" w:eastAsiaTheme="minorHAnsi" w:hAnsi="Arial" w:cs="Arial"/>
          <w:szCs w:val="24"/>
          <w:lang w:val="de-AT" w:eastAsia="en-US"/>
        </w:rPr>
        <w:t xml:space="preserve"> Walter Rescheneder) wird mit der Funktion des Landesmusikschuldirektors zusammengelegt. Dies wurde in den letzten Monaten bereits praktiziert und hat sich bewährt. Die Aufbauzeit des Landesmusikschulwerks und die große Bautätigkeit in den Instituten (z.B. Anton Bruckner Privatuniversität) sind vorbei. Beide Funktionen können </w:t>
      </w:r>
      <w:r w:rsidR="006C2FF2" w:rsidRPr="009B606C">
        <w:rPr>
          <w:rFonts w:ascii="Arial" w:eastAsiaTheme="minorHAnsi" w:hAnsi="Arial" w:cs="Arial"/>
          <w:szCs w:val="24"/>
          <w:lang w:val="de-AT" w:eastAsia="en-US"/>
        </w:rPr>
        <w:t xml:space="preserve">in Zukunft </w:t>
      </w:r>
      <w:r w:rsidRPr="009B606C">
        <w:rPr>
          <w:rFonts w:ascii="Arial" w:eastAsiaTheme="minorHAnsi" w:hAnsi="Arial" w:cs="Arial"/>
          <w:szCs w:val="24"/>
          <w:lang w:val="de-AT" w:eastAsia="en-US"/>
        </w:rPr>
        <w:t xml:space="preserve">gemeinsam von Landesmusikdirektor Karl </w:t>
      </w:r>
      <w:proofErr w:type="spellStart"/>
      <w:r w:rsidRPr="009B606C">
        <w:rPr>
          <w:rFonts w:ascii="Arial" w:eastAsiaTheme="minorHAnsi" w:hAnsi="Arial" w:cs="Arial"/>
          <w:szCs w:val="24"/>
          <w:lang w:val="de-AT" w:eastAsia="en-US"/>
        </w:rPr>
        <w:t>Geroldinger</w:t>
      </w:r>
      <w:proofErr w:type="spellEnd"/>
      <w:r w:rsidRPr="009B606C">
        <w:rPr>
          <w:rFonts w:ascii="Arial" w:eastAsiaTheme="minorHAnsi" w:hAnsi="Arial" w:cs="Arial"/>
          <w:szCs w:val="24"/>
          <w:lang w:val="de-AT" w:eastAsia="en-US"/>
        </w:rPr>
        <w:t xml:space="preserve"> wahrgenommen werden. Dazu gibt es noch diverse Zuständigkeitsveränderungen intern in der Kulturdirektion, sodass die bisherigen Aufgaben neu verteilt werden. </w:t>
      </w:r>
    </w:p>
    <w:p w:rsidR="009B606C" w:rsidRDefault="009B606C" w:rsidP="009B606C">
      <w:pPr>
        <w:spacing w:line="360" w:lineRule="auto"/>
        <w:ind w:right="140"/>
        <w:jc w:val="both"/>
        <w:rPr>
          <w:rFonts w:ascii="Arial" w:eastAsiaTheme="minorHAnsi" w:hAnsi="Arial" w:cs="Arial"/>
          <w:szCs w:val="24"/>
          <w:lang w:val="de-AT" w:eastAsia="en-US"/>
        </w:rPr>
      </w:pPr>
    </w:p>
    <w:p w:rsidR="00731416" w:rsidRPr="009B606C" w:rsidRDefault="00731416" w:rsidP="009B606C">
      <w:pPr>
        <w:spacing w:line="360" w:lineRule="auto"/>
        <w:ind w:right="140"/>
        <w:jc w:val="both"/>
        <w:rPr>
          <w:rFonts w:ascii="Arial" w:eastAsiaTheme="minorHAnsi" w:hAnsi="Arial" w:cs="Arial"/>
          <w:szCs w:val="24"/>
          <w:lang w:val="de-AT" w:eastAsia="en-US"/>
        </w:rPr>
      </w:pPr>
    </w:p>
    <w:p w:rsidR="009B606C" w:rsidRDefault="009B606C" w:rsidP="009B606C">
      <w:pPr>
        <w:spacing w:line="360" w:lineRule="auto"/>
        <w:ind w:right="140"/>
        <w:jc w:val="both"/>
        <w:rPr>
          <w:rFonts w:ascii="Arial" w:eastAsiaTheme="minorHAnsi" w:hAnsi="Arial" w:cs="Arial"/>
          <w:b/>
          <w:szCs w:val="24"/>
          <w:lang w:val="de-AT" w:eastAsia="en-US"/>
        </w:rPr>
      </w:pPr>
      <w:r w:rsidRPr="009B606C">
        <w:rPr>
          <w:rFonts w:ascii="Arial" w:eastAsiaTheme="minorHAnsi" w:hAnsi="Arial" w:cs="Arial"/>
          <w:b/>
          <w:szCs w:val="24"/>
          <w:lang w:val="de-AT" w:eastAsia="en-US"/>
        </w:rPr>
        <w:t>Landesfinanzdirektorin wird auch Gesc</w:t>
      </w:r>
      <w:r w:rsidR="00731416">
        <w:rPr>
          <w:rFonts w:ascii="Arial" w:eastAsiaTheme="minorHAnsi" w:hAnsi="Arial" w:cs="Arial"/>
          <w:b/>
          <w:szCs w:val="24"/>
          <w:lang w:val="de-AT" w:eastAsia="en-US"/>
        </w:rPr>
        <w:t>häftsführerin der Landesholding</w:t>
      </w:r>
    </w:p>
    <w:p w:rsidR="00731416" w:rsidRPr="009B606C" w:rsidRDefault="00731416" w:rsidP="0039616B">
      <w:pPr>
        <w:spacing w:line="360" w:lineRule="auto"/>
        <w:ind w:right="140"/>
        <w:jc w:val="both"/>
        <w:rPr>
          <w:rFonts w:ascii="Arial" w:eastAsiaTheme="minorHAnsi" w:hAnsi="Arial" w:cs="Arial"/>
          <w:b/>
          <w:szCs w:val="24"/>
          <w:lang w:val="de-AT" w:eastAsia="en-US"/>
        </w:rPr>
      </w:pPr>
    </w:p>
    <w:p w:rsidR="0039616B" w:rsidRPr="0039616B" w:rsidRDefault="0039616B" w:rsidP="0039616B">
      <w:pPr>
        <w:spacing w:line="360" w:lineRule="auto"/>
        <w:jc w:val="both"/>
        <w:rPr>
          <w:rFonts w:ascii="Arial" w:eastAsiaTheme="minorHAnsi" w:hAnsi="Arial" w:cs="Arial"/>
          <w:szCs w:val="24"/>
          <w:lang w:val="de-AT" w:eastAsia="en-US"/>
        </w:rPr>
      </w:pPr>
      <w:r w:rsidRPr="0039616B">
        <w:rPr>
          <w:rFonts w:ascii="Arial" w:eastAsiaTheme="minorHAnsi" w:hAnsi="Arial" w:cs="Arial"/>
          <w:szCs w:val="24"/>
          <w:lang w:val="de-AT" w:eastAsia="en-US"/>
        </w:rPr>
        <w:t xml:space="preserve">Im Hinblick auf den absehbaren Pensionsantritt des derzeitigen Geschäftsführers der OÖ Landesholding GmbH, Hofrat Dr. Dieter Widera, </w:t>
      </w:r>
      <w:r w:rsidR="000556AD">
        <w:rPr>
          <w:rFonts w:ascii="Arial" w:eastAsiaTheme="minorHAnsi" w:hAnsi="Arial" w:cs="Arial"/>
          <w:szCs w:val="24"/>
          <w:lang w:val="de-AT" w:eastAsia="en-US"/>
        </w:rPr>
        <w:t xml:space="preserve">im nächsten Jahr </w:t>
      </w:r>
      <w:r w:rsidRPr="0039616B">
        <w:rPr>
          <w:rFonts w:ascii="Arial" w:eastAsiaTheme="minorHAnsi" w:hAnsi="Arial" w:cs="Arial"/>
          <w:szCs w:val="24"/>
          <w:lang w:val="de-AT" w:eastAsia="en-US"/>
        </w:rPr>
        <w:t>wird die Geschäftsführungsfunktion bei der Landesholding künftig in Personalunion von der Landesfinanzdirektorin Dr.</w:t>
      </w:r>
      <w:r w:rsidRPr="0039616B">
        <w:rPr>
          <w:rFonts w:ascii="Arial" w:eastAsiaTheme="minorHAnsi" w:hAnsi="Arial" w:cs="Arial"/>
          <w:szCs w:val="24"/>
          <w:vertAlign w:val="superscript"/>
          <w:lang w:val="de-AT" w:eastAsia="en-US"/>
        </w:rPr>
        <w:t>in</w:t>
      </w:r>
      <w:r w:rsidR="00B032F7">
        <w:rPr>
          <w:rFonts w:ascii="Arial" w:eastAsiaTheme="minorHAnsi" w:hAnsi="Arial" w:cs="Arial"/>
          <w:szCs w:val="24"/>
          <w:lang w:val="de-AT" w:eastAsia="en-US"/>
        </w:rPr>
        <w:t> </w:t>
      </w:r>
      <w:r w:rsidRPr="0039616B">
        <w:rPr>
          <w:rFonts w:ascii="Arial" w:eastAsiaTheme="minorHAnsi" w:hAnsi="Arial" w:cs="Arial"/>
          <w:szCs w:val="24"/>
          <w:lang w:val="de-AT" w:eastAsia="en-US"/>
        </w:rPr>
        <w:t>Christiane Frauscher ausgeübt und damit die Führungsaufgaben auf sie konzentriert.</w:t>
      </w:r>
    </w:p>
    <w:p w:rsidR="009B606C" w:rsidRDefault="009B606C" w:rsidP="0039616B">
      <w:pPr>
        <w:spacing w:line="360" w:lineRule="auto"/>
        <w:ind w:right="140"/>
        <w:jc w:val="both"/>
        <w:rPr>
          <w:rFonts w:ascii="Arial" w:eastAsiaTheme="minorHAnsi" w:hAnsi="Arial" w:cs="Arial"/>
          <w:szCs w:val="24"/>
          <w:lang w:val="de-AT" w:eastAsia="en-US"/>
        </w:rPr>
      </w:pPr>
    </w:p>
    <w:p w:rsidR="000556AD" w:rsidRDefault="000556AD" w:rsidP="0039616B">
      <w:pPr>
        <w:spacing w:line="360" w:lineRule="auto"/>
        <w:ind w:right="140"/>
        <w:jc w:val="both"/>
        <w:rPr>
          <w:rFonts w:ascii="Arial" w:eastAsiaTheme="minorHAnsi" w:hAnsi="Arial" w:cs="Arial"/>
          <w:szCs w:val="24"/>
          <w:lang w:val="de-AT" w:eastAsia="en-US"/>
        </w:rPr>
      </w:pPr>
      <w:r w:rsidRPr="000556AD">
        <w:rPr>
          <w:rFonts w:ascii="Arial" w:eastAsiaTheme="minorHAnsi" w:hAnsi="Arial" w:cs="Arial"/>
          <w:szCs w:val="24"/>
          <w:lang w:val="de-AT" w:eastAsia="en-US"/>
        </w:rPr>
        <w:t>Hofrätin Mag.</w:t>
      </w:r>
      <w:r w:rsidRPr="000556AD">
        <w:rPr>
          <w:rFonts w:ascii="Arial" w:eastAsiaTheme="minorHAnsi" w:hAnsi="Arial" w:cs="Arial"/>
          <w:szCs w:val="24"/>
          <w:vertAlign w:val="superscript"/>
          <w:lang w:val="de-AT" w:eastAsia="en-US"/>
        </w:rPr>
        <w:t>a</w:t>
      </w:r>
      <w:r w:rsidRPr="000556AD">
        <w:rPr>
          <w:rFonts w:ascii="Arial" w:eastAsiaTheme="minorHAnsi" w:hAnsi="Arial" w:cs="Arial"/>
          <w:szCs w:val="24"/>
          <w:lang w:val="de-AT" w:eastAsia="en-US"/>
        </w:rPr>
        <w:t xml:space="preserve"> Ursula </w:t>
      </w:r>
      <w:proofErr w:type="spellStart"/>
      <w:r w:rsidRPr="000556AD">
        <w:rPr>
          <w:rFonts w:ascii="Arial" w:eastAsiaTheme="minorHAnsi" w:hAnsi="Arial" w:cs="Arial"/>
          <w:szCs w:val="24"/>
          <w:lang w:val="de-AT" w:eastAsia="en-US"/>
        </w:rPr>
        <w:t>Dietscher</w:t>
      </w:r>
      <w:proofErr w:type="spellEnd"/>
      <w:r w:rsidRPr="000556AD">
        <w:rPr>
          <w:rFonts w:ascii="Arial" w:eastAsiaTheme="minorHAnsi" w:hAnsi="Arial" w:cs="Arial"/>
          <w:szCs w:val="24"/>
          <w:lang w:val="de-AT" w:eastAsia="en-US"/>
        </w:rPr>
        <w:t xml:space="preserve"> wird Prokuristin in der Landesholding und in Zukunft die stellvertretende Geschäftsführerin sein. Darüber hinaus werden die Aufgaben im Team neu verteilt.</w:t>
      </w:r>
    </w:p>
    <w:p w:rsidR="000556AD" w:rsidRDefault="000556AD" w:rsidP="0039616B">
      <w:pPr>
        <w:spacing w:line="360" w:lineRule="auto"/>
        <w:ind w:right="140"/>
        <w:jc w:val="both"/>
        <w:rPr>
          <w:rFonts w:ascii="Arial" w:eastAsiaTheme="minorHAnsi" w:hAnsi="Arial" w:cs="Arial"/>
          <w:szCs w:val="24"/>
          <w:lang w:val="de-AT" w:eastAsia="en-US"/>
        </w:rPr>
      </w:pPr>
    </w:p>
    <w:p w:rsidR="00731416" w:rsidRPr="009B606C" w:rsidRDefault="00731416" w:rsidP="009B606C">
      <w:pPr>
        <w:spacing w:line="360" w:lineRule="auto"/>
        <w:ind w:right="140"/>
        <w:jc w:val="both"/>
        <w:rPr>
          <w:rFonts w:ascii="Arial" w:eastAsiaTheme="minorHAnsi" w:hAnsi="Arial" w:cs="Arial"/>
          <w:szCs w:val="24"/>
          <w:lang w:val="de-AT" w:eastAsia="en-US"/>
        </w:rPr>
      </w:pPr>
    </w:p>
    <w:p w:rsidR="0048230C" w:rsidRDefault="0048230C" w:rsidP="0048230C">
      <w:pPr>
        <w:spacing w:line="360" w:lineRule="auto"/>
        <w:ind w:right="140"/>
        <w:jc w:val="both"/>
        <w:rPr>
          <w:rFonts w:ascii="Arial" w:eastAsiaTheme="minorHAnsi" w:hAnsi="Arial" w:cs="Arial"/>
          <w:b/>
          <w:szCs w:val="24"/>
          <w:lang w:val="de-AT" w:eastAsia="en-US"/>
        </w:rPr>
      </w:pPr>
      <w:r w:rsidRPr="0048230C">
        <w:rPr>
          <w:rFonts w:ascii="Arial" w:eastAsiaTheme="minorHAnsi" w:hAnsi="Arial" w:cs="Arial"/>
          <w:b/>
          <w:szCs w:val="24"/>
          <w:lang w:val="de-AT" w:eastAsia="en-US"/>
        </w:rPr>
        <w:t>OÖ Innovationsholding wird aufgelöst</w:t>
      </w:r>
    </w:p>
    <w:p w:rsidR="0048230C" w:rsidRPr="0048230C" w:rsidRDefault="0048230C" w:rsidP="0048230C">
      <w:pPr>
        <w:spacing w:line="360" w:lineRule="auto"/>
        <w:ind w:right="140"/>
        <w:jc w:val="both"/>
        <w:rPr>
          <w:rFonts w:ascii="Arial" w:eastAsiaTheme="minorHAnsi" w:hAnsi="Arial" w:cs="Arial"/>
          <w:b/>
          <w:szCs w:val="24"/>
          <w:lang w:val="de-AT" w:eastAsia="en-US"/>
        </w:rPr>
      </w:pPr>
    </w:p>
    <w:p w:rsidR="0048230C" w:rsidRDefault="0039616B" w:rsidP="009B606C">
      <w:pPr>
        <w:spacing w:line="360" w:lineRule="auto"/>
        <w:ind w:right="140"/>
        <w:jc w:val="both"/>
        <w:rPr>
          <w:rFonts w:ascii="Arial" w:eastAsiaTheme="minorHAnsi" w:hAnsi="Arial" w:cs="Arial"/>
          <w:b/>
          <w:szCs w:val="24"/>
          <w:lang w:val="de-AT" w:eastAsia="en-US"/>
        </w:rPr>
      </w:pPr>
      <w:r w:rsidRPr="0039616B">
        <w:rPr>
          <w:rFonts w:ascii="Arial" w:eastAsiaTheme="minorHAnsi" w:hAnsi="Arial" w:cs="Arial"/>
          <w:szCs w:val="24"/>
          <w:lang w:val="de-AT" w:eastAsia="en-US"/>
        </w:rPr>
        <w:t xml:space="preserve">Im Jahr 2011 wurde die oberösterreichische Innovationsholding GmbH gegründet. Diese Dachgesellschaft sollte als strategische Koordinationsplattform für die Bereiche Bildung – Forschung – Wirtschaft, also die Unternehmen der </w:t>
      </w:r>
      <w:proofErr w:type="spellStart"/>
      <w:r w:rsidRPr="0039616B">
        <w:rPr>
          <w:rFonts w:ascii="Arial" w:eastAsiaTheme="minorHAnsi" w:hAnsi="Arial" w:cs="Arial"/>
          <w:szCs w:val="24"/>
          <w:lang w:val="de-AT" w:eastAsia="en-US"/>
        </w:rPr>
        <w:t>chain</w:t>
      </w:r>
      <w:proofErr w:type="spellEnd"/>
      <w:r w:rsidRPr="0039616B">
        <w:rPr>
          <w:rFonts w:ascii="Arial" w:eastAsiaTheme="minorHAnsi" w:hAnsi="Arial" w:cs="Arial"/>
          <w:szCs w:val="24"/>
          <w:lang w:val="de-AT" w:eastAsia="en-US"/>
        </w:rPr>
        <w:t xml:space="preserve"> </w:t>
      </w:r>
      <w:proofErr w:type="spellStart"/>
      <w:r w:rsidRPr="0039616B">
        <w:rPr>
          <w:rFonts w:ascii="Arial" w:eastAsiaTheme="minorHAnsi" w:hAnsi="Arial" w:cs="Arial"/>
          <w:szCs w:val="24"/>
          <w:lang w:val="de-AT" w:eastAsia="en-US"/>
        </w:rPr>
        <w:t>of</w:t>
      </w:r>
      <w:proofErr w:type="spellEnd"/>
      <w:r w:rsidRPr="0039616B">
        <w:rPr>
          <w:rFonts w:ascii="Arial" w:eastAsiaTheme="minorHAnsi" w:hAnsi="Arial" w:cs="Arial"/>
          <w:szCs w:val="24"/>
          <w:lang w:val="de-AT" w:eastAsia="en-US"/>
        </w:rPr>
        <w:t xml:space="preserve"> </w:t>
      </w:r>
      <w:proofErr w:type="spellStart"/>
      <w:r w:rsidRPr="0039616B">
        <w:rPr>
          <w:rFonts w:ascii="Arial" w:eastAsiaTheme="minorHAnsi" w:hAnsi="Arial" w:cs="Arial"/>
          <w:szCs w:val="24"/>
          <w:lang w:val="de-AT" w:eastAsia="en-US"/>
        </w:rPr>
        <w:t>innovation</w:t>
      </w:r>
      <w:proofErr w:type="spellEnd"/>
      <w:r w:rsidRPr="0039616B">
        <w:rPr>
          <w:rFonts w:ascii="Arial" w:eastAsiaTheme="minorHAnsi" w:hAnsi="Arial" w:cs="Arial"/>
          <w:szCs w:val="24"/>
          <w:lang w:val="de-AT" w:eastAsia="en-US"/>
        </w:rPr>
        <w:t xml:space="preserve">, </w:t>
      </w:r>
      <w:r w:rsidRPr="0039616B">
        <w:rPr>
          <w:rFonts w:ascii="Arial" w:eastAsiaTheme="minorHAnsi" w:hAnsi="Arial" w:cs="Arial"/>
          <w:szCs w:val="24"/>
          <w:lang w:val="de-AT" w:eastAsia="en-US"/>
        </w:rPr>
        <w:lastRenderedPageBreak/>
        <w:t>fungieren. Tochtergesellschaften sind unter andere</w:t>
      </w:r>
      <w:r>
        <w:rPr>
          <w:rFonts w:ascii="Arial" w:eastAsiaTheme="minorHAnsi" w:hAnsi="Arial" w:cs="Arial"/>
          <w:szCs w:val="24"/>
          <w:lang w:val="de-AT" w:eastAsia="en-US"/>
        </w:rPr>
        <w:t>n</w:t>
      </w:r>
      <w:r w:rsidRPr="0039616B">
        <w:rPr>
          <w:rFonts w:ascii="Arial" w:eastAsiaTheme="minorHAnsi" w:hAnsi="Arial" w:cs="Arial"/>
          <w:szCs w:val="24"/>
          <w:lang w:val="de-AT" w:eastAsia="en-US"/>
        </w:rPr>
        <w:t xml:space="preserve"> die </w:t>
      </w:r>
      <w:proofErr w:type="spellStart"/>
      <w:r w:rsidRPr="0039616B">
        <w:rPr>
          <w:rFonts w:ascii="Arial" w:eastAsiaTheme="minorHAnsi" w:hAnsi="Arial" w:cs="Arial"/>
          <w:szCs w:val="24"/>
          <w:lang w:val="de-AT" w:eastAsia="en-US"/>
        </w:rPr>
        <w:t>Upper</w:t>
      </w:r>
      <w:proofErr w:type="spellEnd"/>
      <w:r w:rsidRPr="0039616B">
        <w:rPr>
          <w:rFonts w:ascii="Arial" w:eastAsiaTheme="minorHAnsi" w:hAnsi="Arial" w:cs="Arial"/>
          <w:szCs w:val="24"/>
          <w:lang w:val="de-AT" w:eastAsia="en-US"/>
        </w:rPr>
        <w:t xml:space="preserve"> Austrian Research GmbH, die Business </w:t>
      </w:r>
      <w:proofErr w:type="spellStart"/>
      <w:r w:rsidRPr="0039616B">
        <w:rPr>
          <w:rFonts w:ascii="Arial" w:eastAsiaTheme="minorHAnsi" w:hAnsi="Arial" w:cs="Arial"/>
          <w:szCs w:val="24"/>
          <w:lang w:val="de-AT" w:eastAsia="en-US"/>
        </w:rPr>
        <w:t>Upper</w:t>
      </w:r>
      <w:proofErr w:type="spellEnd"/>
      <w:r w:rsidRPr="0039616B">
        <w:rPr>
          <w:rFonts w:ascii="Arial" w:eastAsiaTheme="minorHAnsi" w:hAnsi="Arial" w:cs="Arial"/>
          <w:szCs w:val="24"/>
          <w:lang w:val="de-AT" w:eastAsia="en-US"/>
        </w:rPr>
        <w:t xml:space="preserve"> Austria – OÖ Wirtschaftsagentur GmbH oder die FH OÖ Management GmbH. Die Aufgabe der oberösterreichischen Innovationsholding, die strategische und organisatorische Koordination der Tochtergesellschaften zu verbessern, wird in Zukunft direkt durch die fachlich zuständigen Ressorts wahrgenommen und somit ein weiterer Schritt zur Verschlankung gesetzt.</w:t>
      </w:r>
    </w:p>
    <w:p w:rsidR="0048230C" w:rsidRDefault="0048230C" w:rsidP="009B606C">
      <w:pPr>
        <w:spacing w:line="360" w:lineRule="auto"/>
        <w:ind w:right="140"/>
        <w:jc w:val="both"/>
        <w:rPr>
          <w:rFonts w:ascii="Arial" w:eastAsiaTheme="minorHAnsi" w:hAnsi="Arial" w:cs="Arial"/>
          <w:b/>
          <w:szCs w:val="24"/>
          <w:lang w:val="de-AT" w:eastAsia="en-US"/>
        </w:rPr>
      </w:pPr>
    </w:p>
    <w:p w:rsidR="003379FC" w:rsidRDefault="003379FC" w:rsidP="009B606C">
      <w:pPr>
        <w:spacing w:line="360" w:lineRule="auto"/>
        <w:ind w:right="140"/>
        <w:jc w:val="both"/>
        <w:rPr>
          <w:rFonts w:ascii="Arial" w:eastAsiaTheme="minorHAnsi" w:hAnsi="Arial" w:cs="Arial"/>
          <w:b/>
          <w:szCs w:val="24"/>
          <w:lang w:val="de-AT" w:eastAsia="en-US"/>
        </w:rPr>
      </w:pPr>
    </w:p>
    <w:p w:rsidR="009B606C" w:rsidRPr="009B606C" w:rsidRDefault="009B606C" w:rsidP="009B606C">
      <w:pPr>
        <w:spacing w:line="360" w:lineRule="auto"/>
        <w:ind w:right="140"/>
        <w:jc w:val="both"/>
        <w:rPr>
          <w:rFonts w:ascii="Arial" w:eastAsiaTheme="minorHAnsi" w:hAnsi="Arial" w:cs="Arial"/>
          <w:b/>
          <w:szCs w:val="24"/>
          <w:lang w:val="de-AT" w:eastAsia="en-US"/>
        </w:rPr>
      </w:pPr>
      <w:r w:rsidRPr="009B606C">
        <w:rPr>
          <w:rFonts w:ascii="Arial" w:eastAsiaTheme="minorHAnsi" w:hAnsi="Arial" w:cs="Arial"/>
          <w:b/>
          <w:szCs w:val="24"/>
          <w:lang w:val="de-AT" w:eastAsia="en-US"/>
        </w:rPr>
        <w:t>Oö. Theater- und Orchester GmbH – in Zukunft nur ein Geschäftsführer</w:t>
      </w:r>
    </w:p>
    <w:p w:rsidR="00731416" w:rsidRDefault="00731416" w:rsidP="009B606C">
      <w:pPr>
        <w:spacing w:line="360" w:lineRule="auto"/>
        <w:ind w:right="140"/>
        <w:jc w:val="both"/>
        <w:rPr>
          <w:rFonts w:ascii="Arial" w:eastAsiaTheme="minorHAnsi" w:hAnsi="Arial" w:cs="Arial"/>
          <w:szCs w:val="24"/>
          <w:lang w:val="de-AT" w:eastAsia="en-US"/>
        </w:rPr>
      </w:pPr>
    </w:p>
    <w:p w:rsidR="009B606C" w:rsidRPr="009B606C" w:rsidRDefault="009B606C" w:rsidP="009B606C">
      <w:pPr>
        <w:spacing w:line="360" w:lineRule="auto"/>
        <w:ind w:right="140"/>
        <w:jc w:val="both"/>
        <w:rPr>
          <w:rFonts w:ascii="Arial" w:eastAsiaTheme="minorHAnsi" w:hAnsi="Arial" w:cs="Arial"/>
          <w:szCs w:val="24"/>
          <w:lang w:val="de-AT" w:eastAsia="en-US"/>
        </w:rPr>
      </w:pPr>
      <w:r w:rsidRPr="009B606C">
        <w:rPr>
          <w:rFonts w:ascii="Arial" w:eastAsiaTheme="minorHAnsi" w:hAnsi="Arial" w:cs="Arial"/>
          <w:szCs w:val="24"/>
          <w:lang w:val="de-AT" w:eastAsia="en-US"/>
        </w:rPr>
        <w:t xml:space="preserve">Nach </w:t>
      </w:r>
      <w:r w:rsidR="00063BCE">
        <w:rPr>
          <w:rFonts w:ascii="Arial" w:eastAsiaTheme="minorHAnsi" w:hAnsi="Arial" w:cs="Arial"/>
          <w:szCs w:val="24"/>
          <w:lang w:val="de-AT" w:eastAsia="en-US"/>
        </w:rPr>
        <w:t xml:space="preserve">der </w:t>
      </w:r>
      <w:r w:rsidRPr="009B606C">
        <w:rPr>
          <w:rFonts w:ascii="Arial" w:eastAsiaTheme="minorHAnsi" w:hAnsi="Arial" w:cs="Arial"/>
          <w:szCs w:val="24"/>
          <w:lang w:val="de-AT" w:eastAsia="en-US"/>
        </w:rPr>
        <w:t xml:space="preserve">Gründung der Oö. Theater- und Orchester GmbH hatte diese GmbH drei Geschäftsführer. Es waren dies der bisherige kaufmännische Geschäftsführer sowie der Theaterintendant (künstlerischer Leiter) und der Opern- und Konzertdirektor. Nach </w:t>
      </w:r>
      <w:r w:rsidR="00063BCE">
        <w:rPr>
          <w:rFonts w:ascii="Arial" w:eastAsiaTheme="minorHAnsi" w:hAnsi="Arial" w:cs="Arial"/>
          <w:szCs w:val="24"/>
          <w:lang w:val="de-AT" w:eastAsia="en-US"/>
        </w:rPr>
        <w:t xml:space="preserve">den </w:t>
      </w:r>
      <w:r w:rsidRPr="009B606C">
        <w:rPr>
          <w:rFonts w:ascii="Arial" w:eastAsiaTheme="minorHAnsi" w:hAnsi="Arial" w:cs="Arial"/>
          <w:szCs w:val="24"/>
          <w:lang w:val="de-AT" w:eastAsia="en-US"/>
        </w:rPr>
        <w:t>Pensionierung</w:t>
      </w:r>
      <w:r w:rsidR="00063BCE">
        <w:rPr>
          <w:rFonts w:ascii="Arial" w:eastAsiaTheme="minorHAnsi" w:hAnsi="Arial" w:cs="Arial"/>
          <w:szCs w:val="24"/>
          <w:lang w:val="de-AT" w:eastAsia="en-US"/>
        </w:rPr>
        <w:t>en</w:t>
      </w:r>
      <w:r w:rsidRPr="009B606C">
        <w:rPr>
          <w:rFonts w:ascii="Arial" w:eastAsiaTheme="minorHAnsi" w:hAnsi="Arial" w:cs="Arial"/>
          <w:szCs w:val="24"/>
          <w:lang w:val="de-AT" w:eastAsia="en-US"/>
        </w:rPr>
        <w:t xml:space="preserve"> von Intendant </w:t>
      </w:r>
      <w:proofErr w:type="spellStart"/>
      <w:r w:rsidRPr="009B606C">
        <w:rPr>
          <w:rFonts w:ascii="Arial" w:eastAsiaTheme="minorHAnsi" w:hAnsi="Arial" w:cs="Arial"/>
          <w:szCs w:val="24"/>
          <w:lang w:val="de-AT" w:eastAsia="en-US"/>
        </w:rPr>
        <w:t>Mennicken</w:t>
      </w:r>
      <w:proofErr w:type="spellEnd"/>
      <w:r w:rsidRPr="009B606C">
        <w:rPr>
          <w:rFonts w:ascii="Arial" w:eastAsiaTheme="minorHAnsi" w:hAnsi="Arial" w:cs="Arial"/>
          <w:szCs w:val="24"/>
          <w:lang w:val="de-AT" w:eastAsia="en-US"/>
        </w:rPr>
        <w:t xml:space="preserve"> und Dennis Russell Davies in einem Jahr wird in Zukunft ausschließlich der kaufmännische Direktor die Geschäftsführung der Theater- und Orchester GmbH wahrnehmen. Daneben wird es einen künstlerischen Leiter (Intendanten) und einen Opern- und Orchesterchef geben. </w:t>
      </w:r>
    </w:p>
    <w:p w:rsidR="009B606C" w:rsidRPr="009B606C" w:rsidRDefault="009B606C" w:rsidP="009B606C">
      <w:pPr>
        <w:spacing w:line="360" w:lineRule="auto"/>
        <w:ind w:right="140"/>
        <w:jc w:val="both"/>
        <w:rPr>
          <w:rFonts w:ascii="Arial" w:eastAsiaTheme="minorHAnsi" w:hAnsi="Arial" w:cs="Arial"/>
          <w:szCs w:val="24"/>
          <w:lang w:val="de-AT" w:eastAsia="en-US"/>
        </w:rPr>
      </w:pPr>
    </w:p>
    <w:p w:rsidR="009B606C" w:rsidRDefault="009B606C" w:rsidP="009B606C">
      <w:pPr>
        <w:spacing w:line="360" w:lineRule="auto"/>
        <w:ind w:right="140"/>
        <w:jc w:val="both"/>
        <w:rPr>
          <w:rFonts w:ascii="Arial" w:eastAsiaTheme="minorHAnsi" w:hAnsi="Arial" w:cs="Arial"/>
          <w:szCs w:val="24"/>
          <w:lang w:val="de-AT" w:eastAsia="en-US"/>
        </w:rPr>
      </w:pPr>
      <w:r w:rsidRPr="009B606C">
        <w:rPr>
          <w:rFonts w:ascii="Arial" w:eastAsiaTheme="minorHAnsi" w:hAnsi="Arial" w:cs="Arial"/>
          <w:szCs w:val="24"/>
          <w:lang w:val="de-AT" w:eastAsia="en-US"/>
        </w:rPr>
        <w:t xml:space="preserve">Die Einführungszeit des neuen Musiktheaters ist abgelaufen und der Bau des Musiktheaters abgerechnet. Das Statut sieht als Minimum den kaufmännischen Direktor in Geschäftsführung vor. Darauf wird zurückgegangen. </w:t>
      </w:r>
    </w:p>
    <w:p w:rsidR="00731416" w:rsidRDefault="00731416" w:rsidP="009B606C">
      <w:pPr>
        <w:spacing w:line="360" w:lineRule="auto"/>
        <w:ind w:right="140"/>
        <w:jc w:val="both"/>
        <w:rPr>
          <w:rFonts w:ascii="Arial" w:eastAsiaTheme="minorHAnsi" w:hAnsi="Arial" w:cs="Arial"/>
          <w:szCs w:val="24"/>
          <w:lang w:val="de-AT" w:eastAsia="en-US"/>
        </w:rPr>
      </w:pPr>
    </w:p>
    <w:p w:rsidR="006C2FF2" w:rsidRPr="009B606C" w:rsidRDefault="006C2FF2" w:rsidP="009B606C">
      <w:pPr>
        <w:spacing w:line="360" w:lineRule="auto"/>
        <w:ind w:right="140"/>
        <w:jc w:val="both"/>
        <w:rPr>
          <w:rFonts w:ascii="Arial" w:eastAsiaTheme="minorHAnsi" w:hAnsi="Arial" w:cs="Arial"/>
          <w:szCs w:val="24"/>
          <w:lang w:val="de-AT" w:eastAsia="en-US"/>
        </w:rPr>
      </w:pPr>
    </w:p>
    <w:p w:rsidR="009B606C" w:rsidRPr="009B606C" w:rsidRDefault="009B606C" w:rsidP="009B606C">
      <w:pPr>
        <w:spacing w:line="360" w:lineRule="auto"/>
        <w:ind w:right="140"/>
        <w:jc w:val="both"/>
        <w:rPr>
          <w:rFonts w:ascii="Arial" w:eastAsiaTheme="minorHAnsi" w:hAnsi="Arial" w:cs="Arial"/>
          <w:b/>
          <w:szCs w:val="24"/>
          <w:lang w:val="de-AT" w:eastAsia="en-US"/>
        </w:rPr>
      </w:pPr>
      <w:r w:rsidRPr="009B606C">
        <w:rPr>
          <w:rFonts w:ascii="Arial" w:eastAsiaTheme="minorHAnsi" w:hAnsi="Arial" w:cs="Arial"/>
          <w:b/>
          <w:szCs w:val="24"/>
          <w:lang w:val="de-AT" w:eastAsia="en-US"/>
        </w:rPr>
        <w:t xml:space="preserve">Thermenholding – Standortleitung Bad </w:t>
      </w:r>
      <w:proofErr w:type="spellStart"/>
      <w:r w:rsidRPr="009B606C">
        <w:rPr>
          <w:rFonts w:ascii="Arial" w:eastAsiaTheme="minorHAnsi" w:hAnsi="Arial" w:cs="Arial"/>
          <w:b/>
          <w:szCs w:val="24"/>
          <w:lang w:val="de-AT" w:eastAsia="en-US"/>
        </w:rPr>
        <w:t>Schallerbach</w:t>
      </w:r>
      <w:proofErr w:type="spellEnd"/>
    </w:p>
    <w:p w:rsidR="00731416" w:rsidRDefault="00731416" w:rsidP="009B606C">
      <w:pPr>
        <w:spacing w:line="360" w:lineRule="auto"/>
        <w:ind w:right="140"/>
        <w:jc w:val="both"/>
        <w:rPr>
          <w:rFonts w:ascii="Arial" w:eastAsiaTheme="minorHAnsi" w:hAnsi="Arial" w:cs="Arial"/>
          <w:szCs w:val="24"/>
          <w:lang w:val="de-AT" w:eastAsia="en-US"/>
        </w:rPr>
      </w:pPr>
    </w:p>
    <w:p w:rsidR="008058A6" w:rsidRDefault="008058A6" w:rsidP="008058A6">
      <w:pPr>
        <w:spacing w:line="360" w:lineRule="auto"/>
        <w:ind w:right="140"/>
        <w:jc w:val="both"/>
        <w:rPr>
          <w:rFonts w:ascii="Arial" w:eastAsiaTheme="minorHAnsi" w:hAnsi="Arial" w:cs="Arial"/>
          <w:szCs w:val="24"/>
          <w:lang w:val="de-AT" w:eastAsia="en-US"/>
        </w:rPr>
      </w:pPr>
      <w:r w:rsidRPr="009B606C">
        <w:rPr>
          <w:rFonts w:ascii="Arial" w:eastAsiaTheme="minorHAnsi" w:hAnsi="Arial" w:cs="Arial"/>
          <w:szCs w:val="24"/>
          <w:lang w:val="de-AT" w:eastAsia="en-US"/>
        </w:rPr>
        <w:t xml:space="preserve">Bürgermeister </w:t>
      </w:r>
      <w:r>
        <w:rPr>
          <w:rFonts w:ascii="Arial" w:eastAsiaTheme="minorHAnsi" w:hAnsi="Arial" w:cs="Arial"/>
          <w:szCs w:val="24"/>
          <w:lang w:val="de-AT" w:eastAsia="en-US"/>
        </w:rPr>
        <w:t xml:space="preserve">KR </w:t>
      </w:r>
      <w:r w:rsidRPr="009B606C">
        <w:rPr>
          <w:rFonts w:ascii="Arial" w:eastAsiaTheme="minorHAnsi" w:hAnsi="Arial" w:cs="Arial"/>
          <w:szCs w:val="24"/>
          <w:lang w:val="de-AT" w:eastAsia="en-US"/>
        </w:rPr>
        <w:t xml:space="preserve">Gerhard Baumgartner, der bisher gemeinsam mit Generaldirektor Markus Achleitner die </w:t>
      </w:r>
      <w:r>
        <w:rPr>
          <w:rFonts w:ascii="Arial" w:eastAsiaTheme="minorHAnsi" w:hAnsi="Arial" w:cs="Arial"/>
          <w:szCs w:val="24"/>
          <w:lang w:val="de-AT" w:eastAsia="en-US"/>
        </w:rPr>
        <w:t xml:space="preserve">Geschäftsführung </w:t>
      </w:r>
      <w:r w:rsidRPr="009B606C">
        <w:rPr>
          <w:rFonts w:ascii="Arial" w:eastAsiaTheme="minorHAnsi" w:hAnsi="Arial" w:cs="Arial"/>
          <w:szCs w:val="24"/>
          <w:lang w:val="de-AT" w:eastAsia="en-US"/>
        </w:rPr>
        <w:t xml:space="preserve">in Bad </w:t>
      </w:r>
      <w:proofErr w:type="spellStart"/>
      <w:r w:rsidRPr="009B606C">
        <w:rPr>
          <w:rFonts w:ascii="Arial" w:eastAsiaTheme="minorHAnsi" w:hAnsi="Arial" w:cs="Arial"/>
          <w:szCs w:val="24"/>
          <w:lang w:val="de-AT" w:eastAsia="en-US"/>
        </w:rPr>
        <w:t>Schallerbach</w:t>
      </w:r>
      <w:proofErr w:type="spellEnd"/>
      <w:r w:rsidRPr="009B606C">
        <w:rPr>
          <w:rFonts w:ascii="Arial" w:eastAsiaTheme="minorHAnsi" w:hAnsi="Arial" w:cs="Arial"/>
          <w:szCs w:val="24"/>
          <w:lang w:val="de-AT" w:eastAsia="en-US"/>
        </w:rPr>
        <w:t xml:space="preserve"> wahrgenommen hat, wird </w:t>
      </w:r>
      <w:r>
        <w:rPr>
          <w:rFonts w:ascii="Arial" w:eastAsiaTheme="minorHAnsi" w:hAnsi="Arial" w:cs="Arial"/>
          <w:szCs w:val="24"/>
          <w:lang w:val="de-AT" w:eastAsia="en-US"/>
        </w:rPr>
        <w:t xml:space="preserve">Anfang 2017 </w:t>
      </w:r>
      <w:r w:rsidRPr="009B606C">
        <w:rPr>
          <w:rFonts w:ascii="Arial" w:eastAsiaTheme="minorHAnsi" w:hAnsi="Arial" w:cs="Arial"/>
          <w:szCs w:val="24"/>
          <w:lang w:val="de-AT" w:eastAsia="en-US"/>
        </w:rPr>
        <w:t xml:space="preserve">in Pension gehen. In Zukunft wird Generaldirektor Achleitner die </w:t>
      </w:r>
      <w:r>
        <w:rPr>
          <w:rFonts w:ascii="Arial" w:eastAsiaTheme="minorHAnsi" w:hAnsi="Arial" w:cs="Arial"/>
          <w:szCs w:val="24"/>
          <w:lang w:val="de-AT" w:eastAsia="en-US"/>
        </w:rPr>
        <w:t xml:space="preserve">Geschäftsführung der </w:t>
      </w:r>
      <w:proofErr w:type="spellStart"/>
      <w:r>
        <w:rPr>
          <w:rFonts w:ascii="Arial" w:eastAsiaTheme="minorHAnsi" w:hAnsi="Arial" w:cs="Arial"/>
          <w:szCs w:val="24"/>
          <w:lang w:val="de-AT" w:eastAsia="en-US"/>
        </w:rPr>
        <w:t>EurothermenResort</w:t>
      </w:r>
      <w:proofErr w:type="spellEnd"/>
      <w:r>
        <w:rPr>
          <w:rFonts w:ascii="Arial" w:eastAsiaTheme="minorHAnsi" w:hAnsi="Arial" w:cs="Arial"/>
          <w:szCs w:val="24"/>
          <w:lang w:val="de-AT" w:eastAsia="en-US"/>
        </w:rPr>
        <w:t xml:space="preserve"> </w:t>
      </w:r>
      <w:r w:rsidRPr="009B606C">
        <w:rPr>
          <w:rFonts w:ascii="Arial" w:eastAsiaTheme="minorHAnsi" w:hAnsi="Arial" w:cs="Arial"/>
          <w:szCs w:val="24"/>
          <w:lang w:val="de-AT" w:eastAsia="en-US"/>
        </w:rPr>
        <w:t xml:space="preserve">Bad </w:t>
      </w:r>
      <w:proofErr w:type="spellStart"/>
      <w:r>
        <w:rPr>
          <w:rFonts w:ascii="Arial" w:eastAsiaTheme="minorHAnsi" w:hAnsi="Arial" w:cs="Arial"/>
          <w:szCs w:val="24"/>
          <w:lang w:val="de-AT" w:eastAsia="en-US"/>
        </w:rPr>
        <w:t>Schallerbach</w:t>
      </w:r>
      <w:proofErr w:type="spellEnd"/>
      <w:r>
        <w:rPr>
          <w:rFonts w:ascii="Arial" w:eastAsiaTheme="minorHAnsi" w:hAnsi="Arial" w:cs="Arial"/>
          <w:szCs w:val="24"/>
          <w:lang w:val="de-AT" w:eastAsia="en-US"/>
        </w:rPr>
        <w:t xml:space="preserve"> GmbH alleine wahrnehmen.</w:t>
      </w:r>
    </w:p>
    <w:p w:rsidR="008058A6" w:rsidRPr="009B606C" w:rsidRDefault="008058A6" w:rsidP="008058A6">
      <w:pPr>
        <w:spacing w:line="360" w:lineRule="auto"/>
        <w:ind w:right="140"/>
        <w:jc w:val="both"/>
        <w:rPr>
          <w:rFonts w:ascii="Arial" w:eastAsiaTheme="minorHAnsi" w:hAnsi="Arial" w:cs="Arial"/>
          <w:szCs w:val="24"/>
          <w:lang w:val="de-AT" w:eastAsia="en-US"/>
        </w:rPr>
      </w:pPr>
    </w:p>
    <w:p w:rsidR="008058A6" w:rsidRPr="009B606C" w:rsidRDefault="008058A6" w:rsidP="008058A6">
      <w:pPr>
        <w:spacing w:line="360" w:lineRule="auto"/>
        <w:ind w:right="140"/>
        <w:jc w:val="both"/>
        <w:rPr>
          <w:rFonts w:ascii="Arial" w:eastAsiaTheme="minorHAnsi" w:hAnsi="Arial" w:cs="Arial"/>
          <w:szCs w:val="24"/>
          <w:lang w:val="de-AT" w:eastAsia="en-US"/>
        </w:rPr>
      </w:pPr>
      <w:r w:rsidRPr="009B606C">
        <w:rPr>
          <w:rFonts w:ascii="Arial" w:eastAsiaTheme="minorHAnsi" w:hAnsi="Arial" w:cs="Arial"/>
          <w:szCs w:val="24"/>
          <w:lang w:val="de-AT" w:eastAsia="en-US"/>
        </w:rPr>
        <w:t xml:space="preserve">Die Thermenholding mit den drei Standorten in Bad Ischl, Bad </w:t>
      </w:r>
      <w:proofErr w:type="spellStart"/>
      <w:r w:rsidRPr="009B606C">
        <w:rPr>
          <w:rFonts w:ascii="Arial" w:eastAsiaTheme="minorHAnsi" w:hAnsi="Arial" w:cs="Arial"/>
          <w:szCs w:val="24"/>
          <w:lang w:val="de-AT" w:eastAsia="en-US"/>
        </w:rPr>
        <w:t>Schallerbach</w:t>
      </w:r>
      <w:proofErr w:type="spellEnd"/>
      <w:r w:rsidRPr="009B606C">
        <w:rPr>
          <w:rFonts w:ascii="Arial" w:eastAsiaTheme="minorHAnsi" w:hAnsi="Arial" w:cs="Arial"/>
          <w:szCs w:val="24"/>
          <w:lang w:val="de-AT" w:eastAsia="en-US"/>
        </w:rPr>
        <w:t xml:space="preserve"> und Bad Hall ist am Markt bestens etabliert. Eine </w:t>
      </w:r>
      <w:r>
        <w:rPr>
          <w:rFonts w:ascii="Arial" w:eastAsiaTheme="minorHAnsi" w:hAnsi="Arial" w:cs="Arial"/>
          <w:szCs w:val="24"/>
          <w:lang w:val="de-AT" w:eastAsia="en-US"/>
        </w:rPr>
        <w:t xml:space="preserve">duale Geschäftsführung </w:t>
      </w:r>
      <w:r w:rsidRPr="009B606C">
        <w:rPr>
          <w:rFonts w:ascii="Arial" w:eastAsiaTheme="minorHAnsi" w:hAnsi="Arial" w:cs="Arial"/>
          <w:szCs w:val="24"/>
          <w:lang w:val="de-AT" w:eastAsia="en-US"/>
        </w:rPr>
        <w:t xml:space="preserve">in Bad </w:t>
      </w:r>
      <w:proofErr w:type="spellStart"/>
      <w:r w:rsidRPr="009B606C">
        <w:rPr>
          <w:rFonts w:ascii="Arial" w:eastAsiaTheme="minorHAnsi" w:hAnsi="Arial" w:cs="Arial"/>
          <w:szCs w:val="24"/>
          <w:lang w:val="de-AT" w:eastAsia="en-US"/>
        </w:rPr>
        <w:t>Schallerbach</w:t>
      </w:r>
      <w:proofErr w:type="spellEnd"/>
      <w:r w:rsidRPr="009B606C">
        <w:rPr>
          <w:rFonts w:ascii="Arial" w:eastAsiaTheme="minorHAnsi" w:hAnsi="Arial" w:cs="Arial"/>
          <w:szCs w:val="24"/>
          <w:lang w:val="de-AT" w:eastAsia="en-US"/>
        </w:rPr>
        <w:t xml:space="preserve"> ist</w:t>
      </w:r>
      <w:r>
        <w:rPr>
          <w:rFonts w:ascii="Arial" w:eastAsiaTheme="minorHAnsi" w:hAnsi="Arial" w:cs="Arial"/>
          <w:szCs w:val="24"/>
          <w:lang w:val="de-AT" w:eastAsia="en-US"/>
        </w:rPr>
        <w:t xml:space="preserve"> angesichts der weitestgehend abgeschlossenen </w:t>
      </w:r>
      <w:proofErr w:type="spellStart"/>
      <w:r>
        <w:rPr>
          <w:rFonts w:ascii="Arial" w:eastAsiaTheme="minorHAnsi" w:hAnsi="Arial" w:cs="Arial"/>
          <w:szCs w:val="24"/>
          <w:lang w:val="de-AT" w:eastAsia="en-US"/>
        </w:rPr>
        <w:t>Resortentwicklung</w:t>
      </w:r>
      <w:proofErr w:type="spellEnd"/>
      <w:r w:rsidRPr="009B606C">
        <w:rPr>
          <w:rFonts w:ascii="Arial" w:eastAsiaTheme="minorHAnsi" w:hAnsi="Arial" w:cs="Arial"/>
          <w:szCs w:val="24"/>
          <w:lang w:val="de-AT" w:eastAsia="en-US"/>
        </w:rPr>
        <w:t xml:space="preserve"> nicht mehr </w:t>
      </w:r>
      <w:r w:rsidRPr="009B606C">
        <w:rPr>
          <w:rFonts w:ascii="Arial" w:eastAsiaTheme="minorHAnsi" w:hAnsi="Arial" w:cs="Arial"/>
          <w:szCs w:val="24"/>
          <w:lang w:val="de-AT" w:eastAsia="en-US"/>
        </w:rPr>
        <w:lastRenderedPageBreak/>
        <w:t>erforderlich</w:t>
      </w:r>
      <w:r>
        <w:rPr>
          <w:rFonts w:ascii="Arial" w:eastAsiaTheme="minorHAnsi" w:hAnsi="Arial" w:cs="Arial"/>
          <w:szCs w:val="24"/>
          <w:lang w:val="de-AT" w:eastAsia="en-US"/>
        </w:rPr>
        <w:t>, weshalb</w:t>
      </w:r>
      <w:r w:rsidRPr="009B606C">
        <w:rPr>
          <w:rFonts w:ascii="Arial" w:eastAsiaTheme="minorHAnsi" w:hAnsi="Arial" w:cs="Arial"/>
          <w:szCs w:val="24"/>
          <w:lang w:val="de-AT" w:eastAsia="en-US"/>
        </w:rPr>
        <w:t xml:space="preserve"> </w:t>
      </w:r>
      <w:r w:rsidRPr="008058A6">
        <w:rPr>
          <w:rFonts w:ascii="Arial" w:eastAsiaTheme="minorHAnsi" w:hAnsi="Arial" w:cs="Arial"/>
          <w:szCs w:val="24"/>
          <w:lang w:val="de-AT" w:eastAsia="en-US"/>
        </w:rPr>
        <w:t>die frei werdende Geschäftsführungsposition nicht mehr nachbesetzt wird.</w:t>
      </w:r>
      <w:r w:rsidRPr="009B606C">
        <w:rPr>
          <w:rFonts w:ascii="Arial" w:eastAsiaTheme="minorHAnsi" w:hAnsi="Arial" w:cs="Arial"/>
          <w:szCs w:val="24"/>
          <w:lang w:val="de-AT" w:eastAsia="en-US"/>
        </w:rPr>
        <w:t xml:space="preserve"> </w:t>
      </w:r>
    </w:p>
    <w:p w:rsidR="00197E51" w:rsidRDefault="00197E51" w:rsidP="00197E51">
      <w:pPr>
        <w:spacing w:line="360" w:lineRule="auto"/>
        <w:rPr>
          <w:rFonts w:ascii="Arial" w:eastAsiaTheme="minorHAnsi" w:hAnsi="Arial" w:cs="Arial"/>
          <w:b/>
          <w:szCs w:val="24"/>
          <w:lang w:val="de-AT" w:eastAsia="en-US"/>
        </w:rPr>
      </w:pPr>
    </w:p>
    <w:p w:rsidR="00197E51" w:rsidRDefault="00197E51" w:rsidP="00197E51">
      <w:pPr>
        <w:spacing w:line="360" w:lineRule="auto"/>
        <w:rPr>
          <w:rFonts w:ascii="Arial" w:eastAsiaTheme="minorHAnsi" w:hAnsi="Arial" w:cs="Arial"/>
          <w:b/>
          <w:szCs w:val="24"/>
          <w:lang w:val="de-AT" w:eastAsia="en-US"/>
        </w:rPr>
      </w:pPr>
    </w:p>
    <w:p w:rsidR="00383677" w:rsidRPr="00383677" w:rsidRDefault="00383677" w:rsidP="00383677">
      <w:pPr>
        <w:spacing w:line="360" w:lineRule="auto"/>
        <w:ind w:right="140"/>
        <w:jc w:val="both"/>
        <w:rPr>
          <w:rFonts w:ascii="Arial" w:eastAsiaTheme="minorHAnsi" w:hAnsi="Arial" w:cs="Arial"/>
          <w:b/>
          <w:szCs w:val="24"/>
          <w:lang w:val="de-AT" w:eastAsia="en-US"/>
        </w:rPr>
      </w:pPr>
      <w:r w:rsidRPr="00383677">
        <w:rPr>
          <w:rFonts w:ascii="Arial" w:eastAsiaTheme="minorHAnsi" w:hAnsi="Arial" w:cs="Arial"/>
          <w:b/>
          <w:szCs w:val="24"/>
          <w:lang w:val="de-AT" w:eastAsia="en-US"/>
        </w:rPr>
        <w:t xml:space="preserve">Reform </w:t>
      </w:r>
      <w:r w:rsidR="00562616">
        <w:rPr>
          <w:rFonts w:ascii="Arial" w:eastAsiaTheme="minorHAnsi" w:hAnsi="Arial" w:cs="Arial"/>
          <w:b/>
          <w:szCs w:val="24"/>
          <w:lang w:val="de-AT" w:eastAsia="en-US"/>
        </w:rPr>
        <w:t>umgesetzt</w:t>
      </w:r>
      <w:r w:rsidRPr="00383677">
        <w:rPr>
          <w:rFonts w:ascii="Arial" w:eastAsiaTheme="minorHAnsi" w:hAnsi="Arial" w:cs="Arial"/>
          <w:b/>
          <w:szCs w:val="24"/>
          <w:lang w:val="de-AT" w:eastAsia="en-US"/>
        </w:rPr>
        <w:t>: 650 Dienstposten abgebaut</w:t>
      </w:r>
    </w:p>
    <w:p w:rsidR="00197E51" w:rsidRDefault="00197E51" w:rsidP="00562616">
      <w:pPr>
        <w:spacing w:line="360" w:lineRule="auto"/>
        <w:ind w:right="140"/>
        <w:jc w:val="both"/>
        <w:rPr>
          <w:rFonts w:ascii="Arial" w:eastAsiaTheme="minorHAnsi" w:hAnsi="Arial" w:cs="Arial"/>
          <w:szCs w:val="24"/>
          <w:lang w:val="de-AT" w:eastAsia="en-US"/>
        </w:rPr>
      </w:pPr>
    </w:p>
    <w:p w:rsidR="00562616" w:rsidRDefault="00562616" w:rsidP="00562616">
      <w:pPr>
        <w:spacing w:line="360" w:lineRule="auto"/>
        <w:ind w:right="140"/>
        <w:jc w:val="both"/>
        <w:rPr>
          <w:rFonts w:ascii="Arial" w:eastAsiaTheme="minorHAnsi" w:hAnsi="Arial" w:cs="Arial"/>
          <w:szCs w:val="24"/>
          <w:lang w:val="de-AT" w:eastAsia="en-US"/>
        </w:rPr>
      </w:pPr>
      <w:r w:rsidRPr="00383677">
        <w:rPr>
          <w:rFonts w:ascii="Arial" w:eastAsiaTheme="minorHAnsi" w:hAnsi="Arial" w:cs="Arial"/>
          <w:szCs w:val="24"/>
          <w:lang w:val="de-AT" w:eastAsia="en-US"/>
        </w:rPr>
        <w:t>Im Jahr 2010 wurde die Entscheidung getroffen, den Verwaltungsapparat im oberösterreichischen Landesdienst zu verschlanken. Das Ziel lautet</w:t>
      </w:r>
      <w:r>
        <w:rPr>
          <w:rFonts w:ascii="Arial" w:eastAsiaTheme="minorHAnsi" w:hAnsi="Arial" w:cs="Arial"/>
          <w:szCs w:val="24"/>
          <w:lang w:val="de-AT" w:eastAsia="en-US"/>
        </w:rPr>
        <w:t>e</w:t>
      </w:r>
      <w:r w:rsidRPr="00383677">
        <w:rPr>
          <w:rFonts w:ascii="Arial" w:eastAsiaTheme="minorHAnsi" w:hAnsi="Arial" w:cs="Arial"/>
          <w:szCs w:val="24"/>
          <w:lang w:val="de-AT" w:eastAsia="en-US"/>
        </w:rPr>
        <w:t xml:space="preserve"> den Verwaltungsapparat nachhaltig um </w:t>
      </w:r>
      <w:r>
        <w:rPr>
          <w:rFonts w:ascii="Arial" w:eastAsiaTheme="minorHAnsi" w:hAnsi="Arial" w:cs="Arial"/>
          <w:szCs w:val="24"/>
          <w:lang w:val="de-AT" w:eastAsia="en-US"/>
        </w:rPr>
        <w:t xml:space="preserve">650 Dienstposten </w:t>
      </w:r>
      <w:r w:rsidRPr="00383677">
        <w:rPr>
          <w:rFonts w:ascii="Arial" w:eastAsiaTheme="minorHAnsi" w:hAnsi="Arial" w:cs="Arial"/>
          <w:szCs w:val="24"/>
          <w:lang w:val="de-AT" w:eastAsia="en-US"/>
        </w:rPr>
        <w:t>(Vollzeitäquivalente)</w:t>
      </w:r>
      <w:r>
        <w:rPr>
          <w:rFonts w:ascii="Arial" w:eastAsiaTheme="minorHAnsi" w:hAnsi="Arial" w:cs="Arial"/>
          <w:szCs w:val="24"/>
          <w:lang w:val="de-AT" w:eastAsia="en-US"/>
        </w:rPr>
        <w:t xml:space="preserve"> </w:t>
      </w:r>
      <w:r w:rsidRPr="00383677">
        <w:rPr>
          <w:rFonts w:ascii="Arial" w:eastAsiaTheme="minorHAnsi" w:hAnsi="Arial" w:cs="Arial"/>
          <w:szCs w:val="24"/>
          <w:lang w:val="de-AT" w:eastAsia="en-US"/>
        </w:rPr>
        <w:t xml:space="preserve">zu reduzieren, das bedeutet ein Minus von </w:t>
      </w:r>
      <w:r>
        <w:rPr>
          <w:rFonts w:ascii="Arial" w:eastAsiaTheme="minorHAnsi" w:hAnsi="Arial" w:cs="Arial"/>
          <w:szCs w:val="24"/>
          <w:lang w:val="de-AT" w:eastAsia="en-US"/>
        </w:rPr>
        <w:t xml:space="preserve">rund </w:t>
      </w:r>
      <w:r w:rsidRPr="00383677">
        <w:rPr>
          <w:rFonts w:ascii="Arial" w:eastAsiaTheme="minorHAnsi" w:hAnsi="Arial" w:cs="Arial"/>
          <w:szCs w:val="24"/>
          <w:lang w:val="de-AT" w:eastAsia="en-US"/>
        </w:rPr>
        <w:t>7,5 %. D</w:t>
      </w:r>
      <w:r>
        <w:rPr>
          <w:rFonts w:ascii="Arial" w:eastAsiaTheme="minorHAnsi" w:hAnsi="Arial" w:cs="Arial"/>
          <w:szCs w:val="24"/>
          <w:lang w:val="de-AT" w:eastAsia="en-US"/>
        </w:rPr>
        <w:t>iese</w:t>
      </w:r>
      <w:r w:rsidRPr="00383677">
        <w:rPr>
          <w:rFonts w:ascii="Arial" w:eastAsiaTheme="minorHAnsi" w:hAnsi="Arial" w:cs="Arial"/>
          <w:szCs w:val="24"/>
          <w:lang w:val="de-AT" w:eastAsia="en-US"/>
        </w:rPr>
        <w:t xml:space="preserve"> ambitionierte </w:t>
      </w:r>
      <w:r>
        <w:rPr>
          <w:rFonts w:ascii="Arial" w:eastAsiaTheme="minorHAnsi" w:hAnsi="Arial" w:cs="Arial"/>
          <w:szCs w:val="24"/>
          <w:lang w:val="de-AT" w:eastAsia="en-US"/>
        </w:rPr>
        <w:t>Vorgabe</w:t>
      </w:r>
      <w:r w:rsidRPr="00383677">
        <w:rPr>
          <w:rFonts w:ascii="Arial" w:eastAsiaTheme="minorHAnsi" w:hAnsi="Arial" w:cs="Arial"/>
          <w:szCs w:val="24"/>
          <w:lang w:val="de-AT" w:eastAsia="en-US"/>
        </w:rPr>
        <w:t xml:space="preserve"> wurde </w:t>
      </w:r>
      <w:r>
        <w:rPr>
          <w:rFonts w:ascii="Arial" w:eastAsiaTheme="minorHAnsi" w:hAnsi="Arial" w:cs="Arial"/>
          <w:szCs w:val="24"/>
          <w:lang w:val="de-AT" w:eastAsia="en-US"/>
        </w:rPr>
        <w:t xml:space="preserve">im Mai des heurigen Jahres erfüllt. Durch diese Reformmaßnahmen wird eine Kostendämpfung von rund 368 Millionen Euro bis zum Jahr 2020 erreicht. Alleine im vergangenen Jahr konnten 42 Millionen Euro Personalkosten im Landesdienst eingespart werden. </w:t>
      </w:r>
    </w:p>
    <w:p w:rsidR="00197E51" w:rsidRPr="00383677" w:rsidRDefault="00197E51" w:rsidP="00562616">
      <w:pPr>
        <w:spacing w:line="360" w:lineRule="auto"/>
        <w:ind w:right="140"/>
        <w:jc w:val="both"/>
        <w:rPr>
          <w:rFonts w:ascii="Arial" w:eastAsiaTheme="minorHAnsi" w:hAnsi="Arial" w:cs="Arial"/>
          <w:szCs w:val="24"/>
          <w:lang w:val="de-AT" w:eastAsia="en-US"/>
        </w:rPr>
      </w:pPr>
    </w:p>
    <w:p w:rsidR="000A5470" w:rsidRDefault="00562616" w:rsidP="000A5470">
      <w:pPr>
        <w:spacing w:line="360" w:lineRule="auto"/>
        <w:ind w:right="140"/>
        <w:rPr>
          <w:rFonts w:ascii="Arial" w:eastAsiaTheme="minorHAnsi" w:hAnsi="Arial" w:cs="Arial"/>
          <w:b/>
          <w:szCs w:val="24"/>
          <w:lang w:val="de-AT" w:eastAsia="en-US"/>
        </w:rPr>
      </w:pPr>
      <w:r w:rsidRPr="000A5470">
        <w:rPr>
          <w:rFonts w:ascii="Arial" w:eastAsiaTheme="minorHAnsi" w:hAnsi="Arial" w:cs="Arial"/>
          <w:b/>
          <w:szCs w:val="24"/>
          <w:lang w:val="de-AT" w:eastAsia="en-US"/>
        </w:rPr>
        <w:t>Vergleich der Rechnungsabschlüsse mit und ohne Reform:</w:t>
      </w:r>
    </w:p>
    <w:p w:rsidR="00562616" w:rsidRDefault="00562616" w:rsidP="000A5470">
      <w:pPr>
        <w:spacing w:line="360" w:lineRule="auto"/>
        <w:ind w:right="140"/>
        <w:rPr>
          <w:rFonts w:ascii="Arial" w:eastAsiaTheme="minorHAnsi" w:hAnsi="Arial" w:cs="Arial"/>
          <w:szCs w:val="24"/>
          <w:lang w:val="de-AT" w:eastAsia="en-US"/>
        </w:rPr>
      </w:pPr>
      <w:r>
        <w:rPr>
          <w:noProof/>
          <w:lang w:val="de-AT"/>
        </w:rPr>
        <w:drawing>
          <wp:inline distT="0" distB="0" distL="0" distR="0" wp14:anchorId="17BC3750" wp14:editId="3F5EEA80">
            <wp:extent cx="5191125" cy="3781425"/>
            <wp:effectExtent l="0" t="0" r="9525" b="952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2616" w:rsidRPr="000A5470" w:rsidRDefault="000A5470" w:rsidP="000A5470">
      <w:pPr>
        <w:spacing w:line="360" w:lineRule="auto"/>
        <w:ind w:left="5672" w:right="140" w:firstLine="709"/>
        <w:rPr>
          <w:rFonts w:ascii="Arial" w:eastAsiaTheme="minorHAnsi" w:hAnsi="Arial" w:cs="Arial"/>
          <w:i/>
          <w:sz w:val="20"/>
          <w:lang w:val="de-AT" w:eastAsia="en-US"/>
        </w:rPr>
      </w:pPr>
      <w:r w:rsidRPr="000A5470">
        <w:rPr>
          <w:rFonts w:ascii="Arial" w:eastAsiaTheme="minorHAnsi" w:hAnsi="Arial" w:cs="Arial"/>
          <w:i/>
          <w:sz w:val="20"/>
          <w:lang w:val="de-AT" w:eastAsia="en-US"/>
        </w:rPr>
        <w:t>ohne Reform = RA*</w:t>
      </w:r>
    </w:p>
    <w:p w:rsidR="00562616" w:rsidRDefault="00562616" w:rsidP="00562616">
      <w:pPr>
        <w:spacing w:line="360" w:lineRule="auto"/>
        <w:ind w:right="140"/>
        <w:jc w:val="both"/>
        <w:rPr>
          <w:rFonts w:ascii="Arial" w:eastAsiaTheme="minorHAnsi" w:hAnsi="Arial" w:cs="Arial"/>
          <w:szCs w:val="24"/>
          <w:lang w:val="de-AT" w:eastAsia="en-US"/>
        </w:rPr>
      </w:pPr>
    </w:p>
    <w:p w:rsidR="00562616" w:rsidRDefault="00562616" w:rsidP="00562616">
      <w:pPr>
        <w:spacing w:line="360" w:lineRule="auto"/>
        <w:ind w:right="140"/>
        <w:jc w:val="both"/>
        <w:rPr>
          <w:rFonts w:ascii="Arial" w:eastAsiaTheme="minorHAnsi" w:hAnsi="Arial" w:cs="Arial"/>
          <w:szCs w:val="24"/>
          <w:lang w:val="de-AT" w:eastAsia="en-US"/>
        </w:rPr>
      </w:pPr>
      <w:r>
        <w:rPr>
          <w:rFonts w:ascii="Arial" w:eastAsiaTheme="minorHAnsi" w:hAnsi="Arial" w:cs="Arial"/>
          <w:szCs w:val="24"/>
          <w:lang w:val="de-AT" w:eastAsia="en-US"/>
        </w:rPr>
        <w:lastRenderedPageBreak/>
        <w:t>Auch eine Studie, die im Auftrag des Finanzministeriums von der ECO Austria erarbeitet wurde belegt, dass in Oberösterreich sehr sorgsam mit dem Steuergeld umgegangen wird.  Was die Pro-Kopf-Ausgaben für die allgemeine Verwaltung betrifft, ist Oberösterreich mit 328,4 Euro Spitzenreiter.</w:t>
      </w:r>
    </w:p>
    <w:p w:rsidR="00197E51" w:rsidRPr="00383677" w:rsidRDefault="00197E51" w:rsidP="00562616">
      <w:pPr>
        <w:spacing w:line="360" w:lineRule="auto"/>
        <w:ind w:right="140"/>
        <w:jc w:val="both"/>
        <w:rPr>
          <w:rFonts w:ascii="Arial" w:eastAsiaTheme="minorHAnsi" w:hAnsi="Arial" w:cs="Arial"/>
          <w:szCs w:val="24"/>
          <w:lang w:val="de-AT" w:eastAsia="en-US"/>
        </w:rPr>
      </w:pPr>
    </w:p>
    <w:p w:rsidR="00CE621B" w:rsidRPr="00383677" w:rsidRDefault="00A67032" w:rsidP="009B606C">
      <w:pPr>
        <w:spacing w:line="360" w:lineRule="auto"/>
        <w:ind w:right="140"/>
        <w:jc w:val="both"/>
        <w:rPr>
          <w:rFonts w:ascii="Arial" w:eastAsiaTheme="minorHAnsi" w:hAnsi="Arial" w:cs="Arial"/>
          <w:szCs w:val="24"/>
          <w:lang w:val="de-AT" w:eastAsia="en-US"/>
        </w:rPr>
      </w:pPr>
      <w:r w:rsidRPr="00A67032">
        <w:rPr>
          <w:rFonts w:ascii="Arial" w:eastAsiaTheme="minorHAnsi" w:hAnsi="Arial" w:cs="Arial"/>
          <w:noProof/>
          <w:szCs w:val="24"/>
          <w:lang w:val="de-AT"/>
        </w:rPr>
        <w:drawing>
          <wp:inline distT="0" distB="0" distL="0" distR="0" wp14:anchorId="2102DCC0" wp14:editId="05DB80A7">
            <wp:extent cx="5939790" cy="3483296"/>
            <wp:effectExtent l="0" t="0" r="22860" b="222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7032" w:rsidRPr="000F0803" w:rsidRDefault="00A67032" w:rsidP="00A67032">
      <w:pPr>
        <w:spacing w:line="360" w:lineRule="auto"/>
        <w:ind w:right="140"/>
        <w:jc w:val="both"/>
        <w:rPr>
          <w:rFonts w:ascii="Arial" w:eastAsiaTheme="minorHAnsi" w:hAnsi="Arial" w:cs="Arial"/>
          <w:i/>
          <w:sz w:val="20"/>
          <w:lang w:val="de-AT" w:eastAsia="en-US"/>
        </w:rPr>
      </w:pPr>
      <w:r w:rsidRPr="000F0803">
        <w:rPr>
          <w:rFonts w:ascii="Arial" w:eastAsiaTheme="minorHAnsi" w:hAnsi="Arial" w:cs="Arial"/>
          <w:i/>
          <w:sz w:val="20"/>
          <w:lang w:eastAsia="en-US"/>
        </w:rPr>
        <w:t>Gegenüberstellung der Nettoausgaben im Bereich</w:t>
      </w:r>
      <w:r w:rsidR="000F0803" w:rsidRPr="000F0803">
        <w:rPr>
          <w:rFonts w:ascii="Arial" w:eastAsiaTheme="minorHAnsi" w:hAnsi="Arial" w:cs="Arial"/>
          <w:i/>
          <w:sz w:val="20"/>
          <w:lang w:eastAsia="en-US"/>
        </w:rPr>
        <w:t xml:space="preserve"> der allgemeinen Verwaltung</w:t>
      </w:r>
      <w:r w:rsidR="000F0803">
        <w:rPr>
          <w:rFonts w:ascii="Arial" w:eastAsiaTheme="minorHAnsi" w:hAnsi="Arial" w:cs="Arial"/>
          <w:i/>
          <w:sz w:val="20"/>
          <w:lang w:eastAsia="en-US"/>
        </w:rPr>
        <w:t xml:space="preserve"> (ohne Gemeinden)</w:t>
      </w:r>
      <w:r w:rsidR="000F0803" w:rsidRPr="000F0803">
        <w:rPr>
          <w:rFonts w:ascii="Arial" w:eastAsiaTheme="minorHAnsi" w:hAnsi="Arial" w:cs="Arial"/>
          <w:i/>
          <w:sz w:val="20"/>
          <w:lang w:eastAsia="en-US"/>
        </w:rPr>
        <w:t xml:space="preserve"> auf </w:t>
      </w:r>
      <w:r w:rsidRPr="000F0803">
        <w:rPr>
          <w:rFonts w:ascii="Arial" w:eastAsiaTheme="minorHAnsi" w:hAnsi="Arial" w:cs="Arial"/>
          <w:i/>
          <w:sz w:val="20"/>
          <w:lang w:eastAsia="en-US"/>
        </w:rPr>
        <w:t>Ebene der Länder pro Kopf im Jahr 2014</w:t>
      </w:r>
      <w:r w:rsidR="000F0803">
        <w:rPr>
          <w:rFonts w:ascii="Arial" w:eastAsiaTheme="minorHAnsi" w:hAnsi="Arial" w:cs="Arial"/>
          <w:i/>
          <w:sz w:val="20"/>
          <w:lang w:eastAsia="en-US"/>
        </w:rPr>
        <w:t>.</w:t>
      </w:r>
    </w:p>
    <w:p w:rsidR="00CE621B" w:rsidRPr="00383677" w:rsidRDefault="00CE621B" w:rsidP="009B606C">
      <w:pPr>
        <w:spacing w:line="360" w:lineRule="auto"/>
        <w:ind w:right="140"/>
        <w:jc w:val="both"/>
        <w:rPr>
          <w:rFonts w:ascii="Arial" w:eastAsiaTheme="minorHAnsi" w:hAnsi="Arial" w:cs="Arial"/>
          <w:szCs w:val="24"/>
          <w:lang w:val="de-AT" w:eastAsia="en-US"/>
        </w:rPr>
      </w:pPr>
    </w:p>
    <w:p w:rsidR="00CE621B" w:rsidRDefault="00CE621B" w:rsidP="009B606C">
      <w:pPr>
        <w:spacing w:line="360" w:lineRule="auto"/>
        <w:ind w:right="140"/>
        <w:jc w:val="both"/>
        <w:rPr>
          <w:rFonts w:ascii="Arial" w:eastAsiaTheme="minorHAnsi" w:hAnsi="Arial" w:cs="Arial"/>
          <w:b/>
          <w:szCs w:val="24"/>
          <w:lang w:val="de-AT" w:eastAsia="en-US"/>
        </w:rPr>
      </w:pPr>
    </w:p>
    <w:p w:rsidR="009B606C" w:rsidRPr="009B606C" w:rsidRDefault="008A19AF" w:rsidP="000F0803">
      <w:pPr>
        <w:tabs>
          <w:tab w:val="center" w:pos="4607"/>
        </w:tabs>
        <w:spacing w:line="360" w:lineRule="auto"/>
        <w:ind w:right="140"/>
        <w:jc w:val="both"/>
        <w:rPr>
          <w:rFonts w:ascii="Arial" w:eastAsiaTheme="minorHAnsi" w:hAnsi="Arial" w:cs="Arial"/>
          <w:b/>
          <w:szCs w:val="24"/>
          <w:lang w:val="de-AT" w:eastAsia="en-US"/>
        </w:rPr>
      </w:pPr>
      <w:r>
        <w:rPr>
          <w:rFonts w:ascii="Arial" w:eastAsiaTheme="minorHAnsi" w:hAnsi="Arial" w:cs="Arial"/>
          <w:b/>
          <w:szCs w:val="24"/>
          <w:lang w:val="de-AT" w:eastAsia="en-US"/>
        </w:rPr>
        <w:t>R</w:t>
      </w:r>
      <w:r w:rsidR="009B606C" w:rsidRPr="009B606C">
        <w:rPr>
          <w:rFonts w:ascii="Arial" w:eastAsiaTheme="minorHAnsi" w:hAnsi="Arial" w:cs="Arial"/>
          <w:b/>
          <w:szCs w:val="24"/>
          <w:lang w:val="de-AT" w:eastAsia="en-US"/>
        </w:rPr>
        <w:t>esümee:</w:t>
      </w:r>
      <w:r w:rsidR="000F0803">
        <w:rPr>
          <w:rFonts w:ascii="Arial" w:eastAsiaTheme="minorHAnsi" w:hAnsi="Arial" w:cs="Arial"/>
          <w:b/>
          <w:szCs w:val="24"/>
          <w:lang w:val="de-AT" w:eastAsia="en-US"/>
        </w:rPr>
        <w:tab/>
      </w:r>
    </w:p>
    <w:p w:rsidR="00CE621B" w:rsidRPr="009B606C" w:rsidRDefault="000F0803" w:rsidP="000F0803">
      <w:pPr>
        <w:spacing w:line="360" w:lineRule="auto"/>
        <w:ind w:right="140"/>
        <w:jc w:val="both"/>
        <w:rPr>
          <w:rFonts w:ascii="Arial" w:eastAsiaTheme="minorHAnsi" w:hAnsi="Arial" w:cs="Arial"/>
          <w:szCs w:val="24"/>
          <w:lang w:val="de-AT" w:eastAsia="en-US"/>
        </w:rPr>
      </w:pPr>
      <w:r>
        <w:rPr>
          <w:rFonts w:ascii="Arial" w:eastAsiaTheme="minorHAnsi" w:hAnsi="Arial" w:cs="Arial"/>
          <w:szCs w:val="24"/>
          <w:lang w:val="de-AT" w:eastAsia="en-US"/>
        </w:rPr>
        <w:t xml:space="preserve">Aus diesen </w:t>
      </w:r>
      <w:r w:rsidRPr="000F0803">
        <w:rPr>
          <w:rFonts w:ascii="Arial" w:eastAsiaTheme="minorHAnsi" w:hAnsi="Arial" w:cs="Arial"/>
          <w:szCs w:val="24"/>
          <w:lang w:val="de-AT" w:eastAsia="en-US"/>
        </w:rPr>
        <w:t>Veränderungen in den Führungsstrukturen der Landesbetriebe</w:t>
      </w:r>
      <w:r w:rsidR="009B606C" w:rsidRPr="009B606C">
        <w:rPr>
          <w:rFonts w:ascii="Arial" w:eastAsiaTheme="minorHAnsi" w:hAnsi="Arial" w:cs="Arial"/>
          <w:szCs w:val="24"/>
          <w:lang w:val="de-AT" w:eastAsia="en-US"/>
        </w:rPr>
        <w:t xml:space="preserve"> resultieren in Summe Einsparungen im Ausmaß von</w:t>
      </w:r>
      <w:r w:rsidR="008A19AF">
        <w:rPr>
          <w:rFonts w:ascii="Arial" w:eastAsiaTheme="minorHAnsi" w:hAnsi="Arial" w:cs="Arial"/>
          <w:szCs w:val="24"/>
          <w:lang w:val="de-AT" w:eastAsia="en-US"/>
        </w:rPr>
        <w:t xml:space="preserve"> rund</w:t>
      </w:r>
      <w:r w:rsidR="009B606C" w:rsidRPr="009B606C">
        <w:rPr>
          <w:rFonts w:ascii="Arial" w:eastAsiaTheme="minorHAnsi" w:hAnsi="Arial" w:cs="Arial"/>
          <w:szCs w:val="24"/>
          <w:lang w:val="de-AT" w:eastAsia="en-US"/>
        </w:rPr>
        <w:t xml:space="preserve"> </w:t>
      </w:r>
      <w:r w:rsidR="00562616" w:rsidRPr="00396F16">
        <w:rPr>
          <w:rFonts w:ascii="Arial" w:eastAsiaTheme="minorHAnsi" w:hAnsi="Arial" w:cs="Arial"/>
          <w:szCs w:val="24"/>
          <w:lang w:val="de-AT" w:eastAsia="en-US"/>
        </w:rPr>
        <w:t>67</w:t>
      </w:r>
      <w:r w:rsidR="009B606C" w:rsidRPr="00396F16">
        <w:rPr>
          <w:rFonts w:ascii="Arial" w:eastAsiaTheme="minorHAnsi" w:hAnsi="Arial" w:cs="Arial"/>
          <w:szCs w:val="24"/>
          <w:lang w:val="de-AT" w:eastAsia="en-US"/>
        </w:rPr>
        <w:t>0.000 Euro</w:t>
      </w:r>
      <w:r w:rsidR="00731416" w:rsidRPr="00396F16">
        <w:rPr>
          <w:rFonts w:ascii="Arial" w:eastAsiaTheme="minorHAnsi" w:hAnsi="Arial" w:cs="Arial"/>
          <w:szCs w:val="24"/>
          <w:lang w:val="de-AT" w:eastAsia="en-US"/>
        </w:rPr>
        <w:t xml:space="preserve"> pro Jahr</w:t>
      </w:r>
      <w:r w:rsidR="009B606C" w:rsidRPr="00396F16">
        <w:rPr>
          <w:rFonts w:ascii="Arial" w:eastAsiaTheme="minorHAnsi" w:hAnsi="Arial" w:cs="Arial"/>
          <w:szCs w:val="24"/>
          <w:lang w:val="de-AT" w:eastAsia="en-US"/>
        </w:rPr>
        <w:t xml:space="preserve"> bzw. 4</w:t>
      </w:r>
      <w:r w:rsidR="00562616" w:rsidRPr="00396F16">
        <w:rPr>
          <w:rFonts w:ascii="Arial" w:eastAsiaTheme="minorHAnsi" w:hAnsi="Arial" w:cs="Arial"/>
          <w:szCs w:val="24"/>
          <w:lang w:val="de-AT" w:eastAsia="en-US"/>
        </w:rPr>
        <w:t>,3</w:t>
      </w:r>
      <w:r w:rsidR="009B606C" w:rsidRPr="00396F16">
        <w:rPr>
          <w:rFonts w:ascii="Arial" w:eastAsiaTheme="minorHAnsi" w:hAnsi="Arial" w:cs="Arial"/>
          <w:szCs w:val="24"/>
          <w:lang w:val="de-AT" w:eastAsia="en-US"/>
        </w:rPr>
        <w:t xml:space="preserve"> Mio. Euro im Laufe einer Legislaturperiode</w:t>
      </w:r>
      <w:r w:rsidR="00396F16">
        <w:rPr>
          <w:rFonts w:ascii="Arial" w:eastAsiaTheme="minorHAnsi" w:hAnsi="Arial" w:cs="Arial"/>
          <w:szCs w:val="24"/>
          <w:lang w:val="de-AT" w:eastAsia="en-US"/>
        </w:rPr>
        <w:t xml:space="preserve">. </w:t>
      </w:r>
      <w:r>
        <w:rPr>
          <w:rFonts w:ascii="Arial" w:eastAsiaTheme="minorHAnsi" w:hAnsi="Arial" w:cs="Arial"/>
          <w:szCs w:val="24"/>
          <w:lang w:val="de-AT" w:eastAsia="en-US"/>
        </w:rPr>
        <w:t xml:space="preserve">Durch das Reformprojekt im Landesdienst </w:t>
      </w:r>
      <w:r w:rsidR="0048230C">
        <w:rPr>
          <w:rFonts w:ascii="Arial" w:eastAsiaTheme="minorHAnsi" w:hAnsi="Arial" w:cs="Arial"/>
          <w:szCs w:val="24"/>
          <w:lang w:val="de-AT" w:eastAsia="en-US"/>
        </w:rPr>
        <w:t>wird</w:t>
      </w:r>
      <w:r>
        <w:rPr>
          <w:rFonts w:ascii="Arial" w:eastAsiaTheme="minorHAnsi" w:hAnsi="Arial" w:cs="Arial"/>
          <w:szCs w:val="24"/>
          <w:lang w:val="de-AT" w:eastAsia="en-US"/>
        </w:rPr>
        <w:t xml:space="preserve"> eine Kostendämpfung von rund 368 Millionen Euro bis zum Jahr 2020 erreicht.</w:t>
      </w:r>
    </w:p>
    <w:p w:rsidR="009B606C" w:rsidRPr="009B606C" w:rsidRDefault="009B606C" w:rsidP="009B606C">
      <w:pPr>
        <w:spacing w:line="360" w:lineRule="auto"/>
        <w:ind w:right="140"/>
        <w:jc w:val="both"/>
        <w:rPr>
          <w:rFonts w:ascii="Arial" w:eastAsiaTheme="minorHAnsi" w:hAnsi="Arial" w:cs="Arial"/>
          <w:szCs w:val="24"/>
          <w:lang w:val="de-AT" w:eastAsia="en-US"/>
        </w:rPr>
      </w:pPr>
    </w:p>
    <w:p w:rsidR="009B606C" w:rsidRPr="009B606C" w:rsidRDefault="009B606C" w:rsidP="009B606C">
      <w:pPr>
        <w:spacing w:line="360" w:lineRule="auto"/>
        <w:ind w:right="140"/>
        <w:jc w:val="both"/>
        <w:rPr>
          <w:rFonts w:ascii="Arial" w:eastAsiaTheme="minorHAnsi" w:hAnsi="Arial" w:cs="Arial"/>
          <w:i/>
          <w:szCs w:val="24"/>
          <w:lang w:val="de-AT" w:eastAsia="en-US"/>
        </w:rPr>
      </w:pPr>
      <w:r w:rsidRPr="009B606C">
        <w:rPr>
          <w:rFonts w:ascii="Arial" w:eastAsiaTheme="minorHAnsi" w:hAnsi="Arial" w:cs="Arial"/>
          <w:b/>
          <w:szCs w:val="24"/>
          <w:lang w:val="de-AT" w:eastAsia="en-US"/>
        </w:rPr>
        <w:t>L</w:t>
      </w:r>
      <w:r w:rsidR="00731416" w:rsidRPr="00731416">
        <w:rPr>
          <w:rFonts w:ascii="Arial" w:eastAsiaTheme="minorHAnsi" w:hAnsi="Arial" w:cs="Arial"/>
          <w:b/>
          <w:szCs w:val="24"/>
          <w:lang w:val="de-AT" w:eastAsia="en-US"/>
        </w:rPr>
        <w:t xml:space="preserve">andeshauptmann Josef </w:t>
      </w:r>
      <w:r w:rsidRPr="009B606C">
        <w:rPr>
          <w:rFonts w:ascii="Arial" w:eastAsiaTheme="minorHAnsi" w:hAnsi="Arial" w:cs="Arial"/>
          <w:b/>
          <w:szCs w:val="24"/>
          <w:lang w:val="de-AT" w:eastAsia="en-US"/>
        </w:rPr>
        <w:t>Pühringer und L</w:t>
      </w:r>
      <w:r w:rsidR="00731416" w:rsidRPr="00731416">
        <w:rPr>
          <w:rFonts w:ascii="Arial" w:eastAsiaTheme="minorHAnsi" w:hAnsi="Arial" w:cs="Arial"/>
          <w:b/>
          <w:szCs w:val="24"/>
          <w:lang w:val="de-AT" w:eastAsia="en-US"/>
        </w:rPr>
        <w:t>andeshauptmann-S</w:t>
      </w:r>
      <w:r w:rsidRPr="009B606C">
        <w:rPr>
          <w:rFonts w:ascii="Arial" w:eastAsiaTheme="minorHAnsi" w:hAnsi="Arial" w:cs="Arial"/>
          <w:b/>
          <w:szCs w:val="24"/>
          <w:lang w:val="de-AT" w:eastAsia="en-US"/>
        </w:rPr>
        <w:t>t</w:t>
      </w:r>
      <w:r w:rsidR="00731416" w:rsidRPr="00731416">
        <w:rPr>
          <w:rFonts w:ascii="Arial" w:eastAsiaTheme="minorHAnsi" w:hAnsi="Arial" w:cs="Arial"/>
          <w:b/>
          <w:szCs w:val="24"/>
          <w:lang w:val="de-AT" w:eastAsia="en-US"/>
        </w:rPr>
        <w:t>ellvertreter</w:t>
      </w:r>
      <w:r w:rsidRPr="009B606C">
        <w:rPr>
          <w:rFonts w:ascii="Arial" w:eastAsiaTheme="minorHAnsi" w:hAnsi="Arial" w:cs="Arial"/>
          <w:b/>
          <w:szCs w:val="24"/>
          <w:lang w:val="de-AT" w:eastAsia="en-US"/>
        </w:rPr>
        <w:t xml:space="preserve"> </w:t>
      </w:r>
      <w:r w:rsidR="00731416" w:rsidRPr="00731416">
        <w:rPr>
          <w:rFonts w:ascii="Arial" w:eastAsiaTheme="minorHAnsi" w:hAnsi="Arial" w:cs="Arial"/>
          <w:b/>
          <w:szCs w:val="24"/>
          <w:lang w:val="de-AT" w:eastAsia="en-US"/>
        </w:rPr>
        <w:t xml:space="preserve">Thomas </w:t>
      </w:r>
      <w:r w:rsidRPr="009B606C">
        <w:rPr>
          <w:rFonts w:ascii="Arial" w:eastAsiaTheme="minorHAnsi" w:hAnsi="Arial" w:cs="Arial"/>
          <w:b/>
          <w:szCs w:val="24"/>
          <w:lang w:val="de-AT" w:eastAsia="en-US"/>
        </w:rPr>
        <w:t>Stelzer:</w:t>
      </w:r>
      <w:r w:rsidRPr="009B606C">
        <w:rPr>
          <w:rFonts w:ascii="Arial" w:eastAsiaTheme="minorHAnsi" w:hAnsi="Arial" w:cs="Arial"/>
          <w:szCs w:val="24"/>
          <w:lang w:val="de-AT" w:eastAsia="en-US"/>
        </w:rPr>
        <w:t xml:space="preserve"> „</w:t>
      </w:r>
      <w:r w:rsidRPr="009B606C">
        <w:rPr>
          <w:rFonts w:ascii="Arial" w:eastAsiaTheme="minorHAnsi" w:hAnsi="Arial" w:cs="Arial"/>
          <w:i/>
          <w:szCs w:val="24"/>
          <w:lang w:val="de-AT" w:eastAsia="en-US"/>
        </w:rPr>
        <w:t>Es geht natürlich um Einsparungen. Mit dem Geld der Steuerzahler ist sparsam umzugehen</w:t>
      </w:r>
      <w:r w:rsidR="00731416">
        <w:rPr>
          <w:rFonts w:ascii="Arial" w:eastAsiaTheme="minorHAnsi" w:hAnsi="Arial" w:cs="Arial"/>
          <w:i/>
          <w:szCs w:val="24"/>
          <w:lang w:val="de-AT" w:eastAsia="en-US"/>
        </w:rPr>
        <w:t>. V</w:t>
      </w:r>
      <w:r w:rsidRPr="009B606C">
        <w:rPr>
          <w:rFonts w:ascii="Arial" w:eastAsiaTheme="minorHAnsi" w:hAnsi="Arial" w:cs="Arial"/>
          <w:i/>
          <w:szCs w:val="24"/>
          <w:lang w:val="de-AT" w:eastAsia="en-US"/>
        </w:rPr>
        <w:t>or allem geht es aber auch um die Signalwirkung, dass wir auch Strukturen verändern, in den Leitungspositionen einsparen und uns schmäler aufstellen, dort wo dies möglich ist.“</w:t>
      </w:r>
    </w:p>
    <w:sectPr w:rsidR="009B606C" w:rsidRPr="009B606C" w:rsidSect="00AF5333">
      <w:headerReference w:type="default" r:id="rId17"/>
      <w:footerReference w:type="default" r:id="rId18"/>
      <w:type w:val="continuous"/>
      <w:pgSz w:w="11906" w:h="16838"/>
      <w:pgMar w:top="1418"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FE" w:rsidRDefault="00DC17FE">
      <w:r>
        <w:separator/>
      </w:r>
    </w:p>
  </w:endnote>
  <w:endnote w:type="continuationSeparator" w:id="0">
    <w:p w:rsidR="00DC17FE" w:rsidRDefault="00DC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03" w:rsidRDefault="00E624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EE" w:rsidRDefault="00AE3EEE"/>
  <w:tbl>
    <w:tblPr>
      <w:tblW w:w="0" w:type="auto"/>
      <w:tblInd w:w="-306" w:type="dxa"/>
      <w:tblLayout w:type="fixed"/>
      <w:tblCellMar>
        <w:left w:w="120" w:type="dxa"/>
        <w:right w:w="120" w:type="dxa"/>
      </w:tblCellMar>
      <w:tblLook w:val="0000" w:firstRow="0" w:lastRow="0" w:firstColumn="0" w:lastColumn="0" w:noHBand="0" w:noVBand="0"/>
    </w:tblPr>
    <w:tblGrid>
      <w:gridCol w:w="8506"/>
    </w:tblGrid>
    <w:tr w:rsidR="00AE3EEE" w:rsidTr="00D33A70">
      <w:trPr>
        <w:trHeight w:val="286"/>
      </w:trPr>
      <w:tc>
        <w:tcPr>
          <w:tcW w:w="8506" w:type="dxa"/>
          <w:shd w:val="pct20" w:color="auto" w:fill="auto"/>
        </w:tcPr>
        <w:p w:rsidR="00AE3EEE" w:rsidRPr="00A16CBE" w:rsidRDefault="00AE3EEE">
          <w:pPr>
            <w:pStyle w:val="Rckfragen-Kontakt"/>
            <w:ind w:right="306"/>
            <w:rPr>
              <w:szCs w:val="22"/>
            </w:rPr>
          </w:pPr>
          <w:r w:rsidRPr="00A16CBE">
            <w:rPr>
              <w:szCs w:val="22"/>
            </w:rPr>
            <w:t>Rückfragen-Kontakt:</w:t>
          </w:r>
        </w:p>
        <w:p w:rsidR="00AE3EEE" w:rsidRDefault="00E62403" w:rsidP="007E6E31">
          <w:pPr>
            <w:pStyle w:val="Rckfragen-Kontakt"/>
            <w:ind w:right="306"/>
            <w:rPr>
              <w:szCs w:val="22"/>
            </w:rPr>
          </w:pPr>
          <w:r>
            <w:rPr>
              <w:szCs w:val="22"/>
            </w:rPr>
            <w:t>Mag. Karin Weichselbaumer</w:t>
          </w:r>
          <w:r w:rsidR="007E6E31">
            <w:rPr>
              <w:szCs w:val="22"/>
            </w:rPr>
            <w:t xml:space="preserve"> </w:t>
          </w:r>
          <w:r w:rsidR="00AE3EEE" w:rsidRPr="00E83FB7">
            <w:rPr>
              <w:szCs w:val="22"/>
            </w:rPr>
            <w:t xml:space="preserve"> (+43 732) 77 20-</w:t>
          </w:r>
          <w:r w:rsidR="007E6E31">
            <w:rPr>
              <w:szCs w:val="22"/>
            </w:rPr>
            <w:t>11</w:t>
          </w:r>
          <w:r>
            <w:rPr>
              <w:szCs w:val="22"/>
            </w:rPr>
            <w:t>1 06</w:t>
          </w:r>
        </w:p>
        <w:p w:rsidR="00480BA9" w:rsidRPr="00731416" w:rsidRDefault="00480BA9" w:rsidP="007E6E31">
          <w:pPr>
            <w:pStyle w:val="Rckfragen-Kontakt"/>
            <w:ind w:right="306"/>
            <w:rPr>
              <w:szCs w:val="22"/>
            </w:rPr>
          </w:pPr>
          <w:r>
            <w:rPr>
              <w:szCs w:val="22"/>
            </w:rPr>
            <w:t>Thomas Brandstetter, MPA (+43 732) 77 20-126 79</w:t>
          </w:r>
        </w:p>
      </w:tc>
    </w:tr>
  </w:tbl>
  <w:p w:rsidR="00AE3EEE" w:rsidRDefault="00AE3EE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03" w:rsidRDefault="00E6240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EE" w:rsidRDefault="00AE3EEE">
    <w:pPr>
      <w:pStyle w:val="Fuzeile"/>
      <w:pBdr>
        <w:bottom w:val="single" w:sz="6" w:space="1" w:color="auto"/>
      </w:pBdr>
    </w:pPr>
  </w:p>
  <w:p w:rsidR="00AE3EEE" w:rsidRPr="00C8542A" w:rsidRDefault="00AE3EEE">
    <w:pPr>
      <w:pStyle w:val="FuzeilefrPK"/>
      <w:rPr>
        <w:rFonts w:cs="Arial"/>
        <w:sz w:val="20"/>
      </w:rPr>
    </w:pPr>
    <w:r w:rsidRPr="00C8542A">
      <w:rPr>
        <w:rFonts w:cs="Arial"/>
        <w:sz w:val="20"/>
      </w:rPr>
      <w:t xml:space="preserve">Pressekonferenz am </w:t>
    </w:r>
    <w:r w:rsidR="0039626E">
      <w:rPr>
        <w:rFonts w:cs="Arial"/>
        <w:sz w:val="20"/>
      </w:rPr>
      <w:t>13</w:t>
    </w:r>
    <w:r w:rsidR="00361CF5">
      <w:rPr>
        <w:rFonts w:cs="Arial"/>
        <w:sz w:val="20"/>
      </w:rPr>
      <w:t>. Juli</w:t>
    </w:r>
    <w:r w:rsidRPr="00C8542A">
      <w:rPr>
        <w:rFonts w:cs="Arial"/>
        <w:sz w:val="20"/>
      </w:rPr>
      <w:t xml:space="preserve"> 20</w:t>
    </w:r>
    <w:r>
      <w:rPr>
        <w:rFonts w:cs="Arial"/>
        <w:sz w:val="20"/>
      </w:rPr>
      <w:t>1</w:t>
    </w:r>
    <w:r w:rsidR="00555453">
      <w:rPr>
        <w:rFonts w:cs="Arial"/>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FE" w:rsidRDefault="00DC17FE">
      <w:r>
        <w:separator/>
      </w:r>
    </w:p>
  </w:footnote>
  <w:footnote w:type="continuationSeparator" w:id="0">
    <w:p w:rsidR="00DC17FE" w:rsidRDefault="00DC1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03" w:rsidRDefault="00E6240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EE" w:rsidRDefault="00A14182" w:rsidP="00D33A70">
    <w:pPr>
      <w:pStyle w:val="Default"/>
    </w:pPr>
    <w:r>
      <w:rPr>
        <w:noProof/>
      </w:rPr>
      <w:drawing>
        <wp:anchor distT="0" distB="0" distL="114300" distR="114300" simplePos="0" relativeHeight="251657728" behindDoc="1" locked="0" layoutInCell="1" allowOverlap="1" wp14:anchorId="39A30D55" wp14:editId="3F434561">
          <wp:simplePos x="0" y="0"/>
          <wp:positionH relativeFrom="column">
            <wp:posOffset>-619760</wp:posOffset>
          </wp:positionH>
          <wp:positionV relativeFrom="paragraph">
            <wp:posOffset>-226060</wp:posOffset>
          </wp:positionV>
          <wp:extent cx="7020560" cy="10058400"/>
          <wp:effectExtent l="0" t="0" r="889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56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EE" w:rsidRDefault="00AE3EE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03" w:rsidRDefault="00E6240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EE" w:rsidRPr="00CC7D13" w:rsidRDefault="00AE3EEE" w:rsidP="00361CF5">
    <w:pPr>
      <w:pStyle w:val="Kopfzeile"/>
      <w:tabs>
        <w:tab w:val="clear" w:pos="9072"/>
        <w:tab w:val="right" w:pos="9356"/>
      </w:tabs>
      <w:rPr>
        <w:rFonts w:ascii="Arial" w:hAnsi="Arial" w:cs="Arial"/>
        <w:sz w:val="24"/>
        <w:szCs w:val="24"/>
        <w:lang w:val="de-AT"/>
      </w:rPr>
    </w:pPr>
    <w:r>
      <w:rPr>
        <w:lang w:val="de-AT"/>
      </w:rPr>
      <w:t>__________________________________________________________________________________________</w:t>
    </w:r>
    <w:r w:rsidRPr="00DE7E5E">
      <w:rPr>
        <w:rStyle w:val="Seitenzahl"/>
        <w:rFonts w:ascii="Arial" w:hAnsi="Arial" w:cs="Arial"/>
        <w:sz w:val="24"/>
        <w:szCs w:val="24"/>
        <w:u w:val="single"/>
      </w:rPr>
      <w:fldChar w:fldCharType="begin"/>
    </w:r>
    <w:r w:rsidRPr="00DE7E5E">
      <w:rPr>
        <w:rStyle w:val="Seitenzahl"/>
        <w:rFonts w:ascii="Arial" w:hAnsi="Arial" w:cs="Arial"/>
        <w:sz w:val="24"/>
        <w:szCs w:val="24"/>
        <w:u w:val="single"/>
      </w:rPr>
      <w:instrText xml:space="preserve"> PAGE </w:instrText>
    </w:r>
    <w:r w:rsidRPr="00DE7E5E">
      <w:rPr>
        <w:rStyle w:val="Seitenzahl"/>
        <w:rFonts w:ascii="Arial" w:hAnsi="Arial" w:cs="Arial"/>
        <w:sz w:val="24"/>
        <w:szCs w:val="24"/>
        <w:u w:val="single"/>
      </w:rPr>
      <w:fldChar w:fldCharType="separate"/>
    </w:r>
    <w:r w:rsidR="003D490D">
      <w:rPr>
        <w:rStyle w:val="Seitenzahl"/>
        <w:rFonts w:ascii="Arial" w:hAnsi="Arial" w:cs="Arial"/>
        <w:noProof/>
        <w:sz w:val="24"/>
        <w:szCs w:val="24"/>
        <w:u w:val="single"/>
      </w:rPr>
      <w:t>5</w:t>
    </w:r>
    <w:r w:rsidRPr="00DE7E5E">
      <w:rPr>
        <w:rStyle w:val="Seitenzahl"/>
        <w:rFonts w:ascii="Arial" w:hAnsi="Arial" w:cs="Arial"/>
        <w:sz w:val="24"/>
        <w:szCs w:val="24"/>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C6A"/>
    <w:multiLevelType w:val="hybridMultilevel"/>
    <w:tmpl w:val="354E3E36"/>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nsid w:val="0713074D"/>
    <w:multiLevelType w:val="multilevel"/>
    <w:tmpl w:val="04070029"/>
    <w:lvl w:ilvl="0">
      <w:start w:val="1"/>
      <w:numFmt w:val="decimal"/>
      <w:pStyle w:val="berschrift1"/>
      <w:suff w:val="space"/>
      <w:lvlText w:val="Kapitel %1"/>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2">
    <w:nsid w:val="15441253"/>
    <w:multiLevelType w:val="singleLevel"/>
    <w:tmpl w:val="0407000F"/>
    <w:lvl w:ilvl="0">
      <w:start w:val="1"/>
      <w:numFmt w:val="decimal"/>
      <w:lvlText w:val="%1."/>
      <w:lvlJc w:val="left"/>
      <w:pPr>
        <w:tabs>
          <w:tab w:val="num" w:pos="360"/>
        </w:tabs>
        <w:ind w:left="360" w:hanging="360"/>
      </w:pPr>
      <w:rPr>
        <w:rFonts w:hint="default"/>
      </w:rPr>
    </w:lvl>
  </w:abstractNum>
  <w:abstractNum w:abstractNumId="3">
    <w:nsid w:val="159D67B0"/>
    <w:multiLevelType w:val="hybridMultilevel"/>
    <w:tmpl w:val="13D2C8D4"/>
    <w:lvl w:ilvl="0" w:tplc="1DCC713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5">
    <w:nsid w:val="1AE21858"/>
    <w:multiLevelType w:val="multilevel"/>
    <w:tmpl w:val="D2F8F326"/>
    <w:styleLink w:val="Formatvorlage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B2F16C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0E4339"/>
    <w:multiLevelType w:val="multilevel"/>
    <w:tmpl w:val="3F7CFF1E"/>
    <w:lvl w:ilvl="0">
      <w:start w:val="2"/>
      <w:numFmt w:val="decimal"/>
      <w:lvlText w:val="%1."/>
      <w:lvlJc w:val="left"/>
      <w:pPr>
        <w:ind w:left="408" w:hanging="40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4731090"/>
    <w:multiLevelType w:val="hybridMultilevel"/>
    <w:tmpl w:val="1638C60E"/>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8DB2478"/>
    <w:multiLevelType w:val="hybridMultilevel"/>
    <w:tmpl w:val="70FA9DC4"/>
    <w:lvl w:ilvl="0" w:tplc="1DCC713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47A7886"/>
    <w:multiLevelType w:val="multilevel"/>
    <w:tmpl w:val="D2F8F326"/>
    <w:numStyleLink w:val="Formatvorlage5"/>
  </w:abstractNum>
  <w:abstractNum w:abstractNumId="11">
    <w:nsid w:val="46504076"/>
    <w:multiLevelType w:val="multilevel"/>
    <w:tmpl w:val="D2F8F326"/>
    <w:numStyleLink w:val="Formatvorlage4"/>
  </w:abstractNum>
  <w:abstractNum w:abstractNumId="12">
    <w:nsid w:val="499B05B0"/>
    <w:multiLevelType w:val="hybridMultilevel"/>
    <w:tmpl w:val="AB52D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A490964"/>
    <w:multiLevelType w:val="multilevel"/>
    <w:tmpl w:val="BF2C820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28D4214"/>
    <w:multiLevelType w:val="hybridMultilevel"/>
    <w:tmpl w:val="96388E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0167025"/>
    <w:multiLevelType w:val="hybridMultilevel"/>
    <w:tmpl w:val="F9A288C2"/>
    <w:lvl w:ilvl="0" w:tplc="44724406">
      <w:start w:val="1"/>
      <w:numFmt w:val="bullet"/>
      <w:lvlText w:val=""/>
      <w:lvlJc w:val="left"/>
      <w:pPr>
        <w:tabs>
          <w:tab w:val="num" w:pos="454"/>
        </w:tabs>
        <w:ind w:left="454" w:hanging="45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nsid w:val="65621D69"/>
    <w:multiLevelType w:val="hybridMultilevel"/>
    <w:tmpl w:val="FC1A21C2"/>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nsid w:val="67C407F3"/>
    <w:multiLevelType w:val="hybridMultilevel"/>
    <w:tmpl w:val="688635BE"/>
    <w:lvl w:ilvl="0" w:tplc="1DCC713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D255387"/>
    <w:multiLevelType w:val="multilevel"/>
    <w:tmpl w:val="D2F8F326"/>
    <w:styleLink w:val="Formatvorlage5"/>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EB82A5E"/>
    <w:multiLevelType w:val="multilevel"/>
    <w:tmpl w:val="19E24D4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nsid w:val="7FEC4960"/>
    <w:multiLevelType w:val="multilevel"/>
    <w:tmpl w:val="667AD70C"/>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2"/>
  </w:num>
  <w:num w:numId="4">
    <w:abstractNumId w:val="12"/>
  </w:num>
  <w:num w:numId="5">
    <w:abstractNumId w:val="16"/>
  </w:num>
  <w:num w:numId="6">
    <w:abstractNumId w:val="17"/>
  </w:num>
  <w:num w:numId="7">
    <w:abstractNumId w:val="3"/>
  </w:num>
  <w:num w:numId="8">
    <w:abstractNumId w:val="9"/>
  </w:num>
  <w:num w:numId="9">
    <w:abstractNumId w:val="15"/>
  </w:num>
  <w:num w:numId="10">
    <w:abstractNumId w:val="8"/>
  </w:num>
  <w:num w:numId="11">
    <w:abstractNumId w:val="6"/>
  </w:num>
  <w:num w:numId="12">
    <w:abstractNumId w:val="5"/>
  </w:num>
  <w:num w:numId="13">
    <w:abstractNumId w:val="10"/>
  </w:num>
  <w:num w:numId="14">
    <w:abstractNumId w:val="18"/>
  </w:num>
  <w:num w:numId="15">
    <w:abstractNumId w:val="11"/>
    <w:lvlOverride w:ilvl="0">
      <w:lvl w:ilvl="0">
        <w:start w:val="3"/>
        <w:numFmt w:val="decimal"/>
        <w:lvlText w:val="%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6">
    <w:abstractNumId w:val="14"/>
  </w:num>
  <w:num w:numId="17">
    <w:abstractNumId w:val="19"/>
  </w:num>
  <w:num w:numId="18">
    <w:abstractNumId w:val="0"/>
  </w:num>
  <w:num w:numId="19">
    <w:abstractNumId w:val="7"/>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3E"/>
    <w:rsid w:val="00000184"/>
    <w:rsid w:val="00002AFB"/>
    <w:rsid w:val="00003A0D"/>
    <w:rsid w:val="00004F34"/>
    <w:rsid w:val="00005A7F"/>
    <w:rsid w:val="000065BF"/>
    <w:rsid w:val="00007345"/>
    <w:rsid w:val="00007706"/>
    <w:rsid w:val="000105EF"/>
    <w:rsid w:val="000129E9"/>
    <w:rsid w:val="00012FA8"/>
    <w:rsid w:val="00012FD3"/>
    <w:rsid w:val="00013B83"/>
    <w:rsid w:val="00013E97"/>
    <w:rsid w:val="00014B1C"/>
    <w:rsid w:val="000159C4"/>
    <w:rsid w:val="00020221"/>
    <w:rsid w:val="00020DD1"/>
    <w:rsid w:val="00021A9D"/>
    <w:rsid w:val="00023209"/>
    <w:rsid w:val="00024CA1"/>
    <w:rsid w:val="00024EA8"/>
    <w:rsid w:val="00025A59"/>
    <w:rsid w:val="00026270"/>
    <w:rsid w:val="000303DA"/>
    <w:rsid w:val="000305FE"/>
    <w:rsid w:val="00030E5B"/>
    <w:rsid w:val="000314E6"/>
    <w:rsid w:val="00031771"/>
    <w:rsid w:val="000319B1"/>
    <w:rsid w:val="00032646"/>
    <w:rsid w:val="00032A0E"/>
    <w:rsid w:val="000334DC"/>
    <w:rsid w:val="00033A46"/>
    <w:rsid w:val="00035402"/>
    <w:rsid w:val="00035A3E"/>
    <w:rsid w:val="000368A4"/>
    <w:rsid w:val="00037317"/>
    <w:rsid w:val="000408EB"/>
    <w:rsid w:val="00043C27"/>
    <w:rsid w:val="00045091"/>
    <w:rsid w:val="0004640D"/>
    <w:rsid w:val="00047132"/>
    <w:rsid w:val="000479CF"/>
    <w:rsid w:val="00051D54"/>
    <w:rsid w:val="00053DDC"/>
    <w:rsid w:val="00053F95"/>
    <w:rsid w:val="000556AD"/>
    <w:rsid w:val="000564FC"/>
    <w:rsid w:val="00060B98"/>
    <w:rsid w:val="00060DE1"/>
    <w:rsid w:val="00060DF7"/>
    <w:rsid w:val="00061E3E"/>
    <w:rsid w:val="000626B7"/>
    <w:rsid w:val="00062B54"/>
    <w:rsid w:val="000635AE"/>
    <w:rsid w:val="00063659"/>
    <w:rsid w:val="00063BCE"/>
    <w:rsid w:val="000643D3"/>
    <w:rsid w:val="00064A60"/>
    <w:rsid w:val="00064E82"/>
    <w:rsid w:val="00064EF7"/>
    <w:rsid w:val="00064F38"/>
    <w:rsid w:val="00066213"/>
    <w:rsid w:val="00067284"/>
    <w:rsid w:val="000701EF"/>
    <w:rsid w:val="00070C7A"/>
    <w:rsid w:val="00073FFE"/>
    <w:rsid w:val="0007446E"/>
    <w:rsid w:val="00074A43"/>
    <w:rsid w:val="00075815"/>
    <w:rsid w:val="00075DA1"/>
    <w:rsid w:val="00075EA0"/>
    <w:rsid w:val="00076CAD"/>
    <w:rsid w:val="0007777E"/>
    <w:rsid w:val="00081207"/>
    <w:rsid w:val="00081D15"/>
    <w:rsid w:val="000821A6"/>
    <w:rsid w:val="0008366B"/>
    <w:rsid w:val="00084078"/>
    <w:rsid w:val="00085467"/>
    <w:rsid w:val="00085BF8"/>
    <w:rsid w:val="00086E9C"/>
    <w:rsid w:val="00087463"/>
    <w:rsid w:val="00087730"/>
    <w:rsid w:val="00087CDD"/>
    <w:rsid w:val="0009112D"/>
    <w:rsid w:val="00093FAD"/>
    <w:rsid w:val="000946A8"/>
    <w:rsid w:val="00097AC6"/>
    <w:rsid w:val="00097D13"/>
    <w:rsid w:val="00097F6C"/>
    <w:rsid w:val="000A0BA1"/>
    <w:rsid w:val="000A1098"/>
    <w:rsid w:val="000A384B"/>
    <w:rsid w:val="000A42DA"/>
    <w:rsid w:val="000A4844"/>
    <w:rsid w:val="000A4E10"/>
    <w:rsid w:val="000A5470"/>
    <w:rsid w:val="000A5C98"/>
    <w:rsid w:val="000A62D3"/>
    <w:rsid w:val="000A6952"/>
    <w:rsid w:val="000A6D59"/>
    <w:rsid w:val="000A6EF7"/>
    <w:rsid w:val="000B04F8"/>
    <w:rsid w:val="000B0917"/>
    <w:rsid w:val="000B1901"/>
    <w:rsid w:val="000B3C0D"/>
    <w:rsid w:val="000B40D9"/>
    <w:rsid w:val="000B4A6E"/>
    <w:rsid w:val="000B4F4A"/>
    <w:rsid w:val="000B5F0E"/>
    <w:rsid w:val="000B6175"/>
    <w:rsid w:val="000B6CCE"/>
    <w:rsid w:val="000B74E4"/>
    <w:rsid w:val="000B7CDD"/>
    <w:rsid w:val="000C0225"/>
    <w:rsid w:val="000C078E"/>
    <w:rsid w:val="000C09E2"/>
    <w:rsid w:val="000C1C11"/>
    <w:rsid w:val="000C3124"/>
    <w:rsid w:val="000C49EC"/>
    <w:rsid w:val="000C5B44"/>
    <w:rsid w:val="000C5EFB"/>
    <w:rsid w:val="000D0E8B"/>
    <w:rsid w:val="000D1420"/>
    <w:rsid w:val="000D20FB"/>
    <w:rsid w:val="000D21B1"/>
    <w:rsid w:val="000D32C3"/>
    <w:rsid w:val="000D5D1A"/>
    <w:rsid w:val="000D62BE"/>
    <w:rsid w:val="000D71E6"/>
    <w:rsid w:val="000D733D"/>
    <w:rsid w:val="000D73E6"/>
    <w:rsid w:val="000D7524"/>
    <w:rsid w:val="000D778B"/>
    <w:rsid w:val="000E02DA"/>
    <w:rsid w:val="000E0FC2"/>
    <w:rsid w:val="000E1506"/>
    <w:rsid w:val="000E1ADA"/>
    <w:rsid w:val="000E1FAB"/>
    <w:rsid w:val="000E2DFB"/>
    <w:rsid w:val="000E4D6B"/>
    <w:rsid w:val="000E7C64"/>
    <w:rsid w:val="000F0553"/>
    <w:rsid w:val="000F0803"/>
    <w:rsid w:val="000F0F13"/>
    <w:rsid w:val="000F206E"/>
    <w:rsid w:val="000F2D99"/>
    <w:rsid w:val="000F39C8"/>
    <w:rsid w:val="000F5945"/>
    <w:rsid w:val="000F6DE6"/>
    <w:rsid w:val="00100779"/>
    <w:rsid w:val="00100AC9"/>
    <w:rsid w:val="00102D6B"/>
    <w:rsid w:val="00103D98"/>
    <w:rsid w:val="00104A2B"/>
    <w:rsid w:val="00107A58"/>
    <w:rsid w:val="00111778"/>
    <w:rsid w:val="00111FDA"/>
    <w:rsid w:val="00114911"/>
    <w:rsid w:val="00116190"/>
    <w:rsid w:val="001217EB"/>
    <w:rsid w:val="00121CC9"/>
    <w:rsid w:val="00121CDC"/>
    <w:rsid w:val="00121F3A"/>
    <w:rsid w:val="00122183"/>
    <w:rsid w:val="001227D7"/>
    <w:rsid w:val="00122B32"/>
    <w:rsid w:val="00124CFE"/>
    <w:rsid w:val="00126853"/>
    <w:rsid w:val="00126E3C"/>
    <w:rsid w:val="001272FD"/>
    <w:rsid w:val="001303F0"/>
    <w:rsid w:val="0013095D"/>
    <w:rsid w:val="0013199D"/>
    <w:rsid w:val="0013406F"/>
    <w:rsid w:val="001340A6"/>
    <w:rsid w:val="0013429A"/>
    <w:rsid w:val="001351F9"/>
    <w:rsid w:val="00137058"/>
    <w:rsid w:val="00140551"/>
    <w:rsid w:val="00140DD7"/>
    <w:rsid w:val="0014128E"/>
    <w:rsid w:val="00141B28"/>
    <w:rsid w:val="001435EA"/>
    <w:rsid w:val="0014388E"/>
    <w:rsid w:val="00144D98"/>
    <w:rsid w:val="00144F88"/>
    <w:rsid w:val="001450DB"/>
    <w:rsid w:val="001457E6"/>
    <w:rsid w:val="001467B0"/>
    <w:rsid w:val="00146859"/>
    <w:rsid w:val="001468A3"/>
    <w:rsid w:val="00146CF2"/>
    <w:rsid w:val="00146E76"/>
    <w:rsid w:val="001474A6"/>
    <w:rsid w:val="00150E29"/>
    <w:rsid w:val="001519E0"/>
    <w:rsid w:val="0015280B"/>
    <w:rsid w:val="00153F59"/>
    <w:rsid w:val="0015404E"/>
    <w:rsid w:val="001547E4"/>
    <w:rsid w:val="00154B49"/>
    <w:rsid w:val="00155733"/>
    <w:rsid w:val="00156744"/>
    <w:rsid w:val="00157637"/>
    <w:rsid w:val="00157A9A"/>
    <w:rsid w:val="001607F8"/>
    <w:rsid w:val="001610BA"/>
    <w:rsid w:val="00162913"/>
    <w:rsid w:val="001637E3"/>
    <w:rsid w:val="001638C7"/>
    <w:rsid w:val="00164E92"/>
    <w:rsid w:val="00165426"/>
    <w:rsid w:val="00165646"/>
    <w:rsid w:val="00166C60"/>
    <w:rsid w:val="0016704F"/>
    <w:rsid w:val="001677EB"/>
    <w:rsid w:val="0017018E"/>
    <w:rsid w:val="001711EA"/>
    <w:rsid w:val="00172EB9"/>
    <w:rsid w:val="001730EA"/>
    <w:rsid w:val="00175007"/>
    <w:rsid w:val="001765B3"/>
    <w:rsid w:val="00176E41"/>
    <w:rsid w:val="00177330"/>
    <w:rsid w:val="001777CB"/>
    <w:rsid w:val="00180D40"/>
    <w:rsid w:val="001813BA"/>
    <w:rsid w:val="00181E17"/>
    <w:rsid w:val="001862EA"/>
    <w:rsid w:val="00187C46"/>
    <w:rsid w:val="00187EC8"/>
    <w:rsid w:val="001911A7"/>
    <w:rsid w:val="0019130E"/>
    <w:rsid w:val="0019167F"/>
    <w:rsid w:val="00191844"/>
    <w:rsid w:val="00193280"/>
    <w:rsid w:val="00194AB0"/>
    <w:rsid w:val="001960C1"/>
    <w:rsid w:val="00196569"/>
    <w:rsid w:val="00197E51"/>
    <w:rsid w:val="001A0617"/>
    <w:rsid w:val="001A0677"/>
    <w:rsid w:val="001A1D4D"/>
    <w:rsid w:val="001A2291"/>
    <w:rsid w:val="001A2DC4"/>
    <w:rsid w:val="001A3B09"/>
    <w:rsid w:val="001A3D68"/>
    <w:rsid w:val="001A44EE"/>
    <w:rsid w:val="001A6625"/>
    <w:rsid w:val="001A7418"/>
    <w:rsid w:val="001A744E"/>
    <w:rsid w:val="001B012E"/>
    <w:rsid w:val="001B03A3"/>
    <w:rsid w:val="001B157D"/>
    <w:rsid w:val="001B1D3B"/>
    <w:rsid w:val="001B1DE1"/>
    <w:rsid w:val="001B2CD3"/>
    <w:rsid w:val="001B4055"/>
    <w:rsid w:val="001B4BF2"/>
    <w:rsid w:val="001B661D"/>
    <w:rsid w:val="001B717B"/>
    <w:rsid w:val="001B77BF"/>
    <w:rsid w:val="001B7DC1"/>
    <w:rsid w:val="001C14A3"/>
    <w:rsid w:val="001C1747"/>
    <w:rsid w:val="001C1D45"/>
    <w:rsid w:val="001C2EDD"/>
    <w:rsid w:val="001C60AC"/>
    <w:rsid w:val="001C6748"/>
    <w:rsid w:val="001C6F2A"/>
    <w:rsid w:val="001C776C"/>
    <w:rsid w:val="001D073C"/>
    <w:rsid w:val="001D0F92"/>
    <w:rsid w:val="001D1523"/>
    <w:rsid w:val="001D1EFF"/>
    <w:rsid w:val="001D2C6F"/>
    <w:rsid w:val="001D2FB2"/>
    <w:rsid w:val="001E0238"/>
    <w:rsid w:val="001E03EC"/>
    <w:rsid w:val="001E1484"/>
    <w:rsid w:val="001E452D"/>
    <w:rsid w:val="001E5E48"/>
    <w:rsid w:val="001E605F"/>
    <w:rsid w:val="001E6226"/>
    <w:rsid w:val="001E65B5"/>
    <w:rsid w:val="001E6B80"/>
    <w:rsid w:val="001E759B"/>
    <w:rsid w:val="001F16BB"/>
    <w:rsid w:val="001F30CB"/>
    <w:rsid w:val="001F4203"/>
    <w:rsid w:val="001F47E5"/>
    <w:rsid w:val="001F4809"/>
    <w:rsid w:val="001F48EC"/>
    <w:rsid w:val="001F495B"/>
    <w:rsid w:val="001F4BDE"/>
    <w:rsid w:val="001F4D3E"/>
    <w:rsid w:val="001F578B"/>
    <w:rsid w:val="001F6D5B"/>
    <w:rsid w:val="001F7613"/>
    <w:rsid w:val="002006C4"/>
    <w:rsid w:val="0020125A"/>
    <w:rsid w:val="002030B6"/>
    <w:rsid w:val="00204A9C"/>
    <w:rsid w:val="0020690F"/>
    <w:rsid w:val="00206EF3"/>
    <w:rsid w:val="002076E0"/>
    <w:rsid w:val="00210DDC"/>
    <w:rsid w:val="00211C20"/>
    <w:rsid w:val="00213BC3"/>
    <w:rsid w:val="002147D4"/>
    <w:rsid w:val="00214A8C"/>
    <w:rsid w:val="00214C96"/>
    <w:rsid w:val="0021512A"/>
    <w:rsid w:val="00216DF5"/>
    <w:rsid w:val="00216E45"/>
    <w:rsid w:val="0021725A"/>
    <w:rsid w:val="00217395"/>
    <w:rsid w:val="00217967"/>
    <w:rsid w:val="00217B2F"/>
    <w:rsid w:val="00220D28"/>
    <w:rsid w:val="00223B4A"/>
    <w:rsid w:val="00224836"/>
    <w:rsid w:val="00225150"/>
    <w:rsid w:val="00226027"/>
    <w:rsid w:val="00227934"/>
    <w:rsid w:val="0023298F"/>
    <w:rsid w:val="00232AEA"/>
    <w:rsid w:val="00233602"/>
    <w:rsid w:val="0023380D"/>
    <w:rsid w:val="00233E19"/>
    <w:rsid w:val="00235889"/>
    <w:rsid w:val="00235FAF"/>
    <w:rsid w:val="00235FBA"/>
    <w:rsid w:val="00240F8E"/>
    <w:rsid w:val="002422B1"/>
    <w:rsid w:val="00242484"/>
    <w:rsid w:val="0024676E"/>
    <w:rsid w:val="00247003"/>
    <w:rsid w:val="0024706E"/>
    <w:rsid w:val="0025028C"/>
    <w:rsid w:val="002507FA"/>
    <w:rsid w:val="002515B3"/>
    <w:rsid w:val="00252AA4"/>
    <w:rsid w:val="00252B56"/>
    <w:rsid w:val="0025351F"/>
    <w:rsid w:val="002538C3"/>
    <w:rsid w:val="00253A8C"/>
    <w:rsid w:val="00254575"/>
    <w:rsid w:val="0025481A"/>
    <w:rsid w:val="00254D3B"/>
    <w:rsid w:val="00254E6C"/>
    <w:rsid w:val="00255846"/>
    <w:rsid w:val="0025756F"/>
    <w:rsid w:val="00257DE6"/>
    <w:rsid w:val="0026142F"/>
    <w:rsid w:val="002618EA"/>
    <w:rsid w:val="00261F33"/>
    <w:rsid w:val="0026288E"/>
    <w:rsid w:val="00265EA3"/>
    <w:rsid w:val="00266896"/>
    <w:rsid w:val="00266A9D"/>
    <w:rsid w:val="0026723E"/>
    <w:rsid w:val="002674E5"/>
    <w:rsid w:val="00267F13"/>
    <w:rsid w:val="00267FDD"/>
    <w:rsid w:val="002707AF"/>
    <w:rsid w:val="00270DBC"/>
    <w:rsid w:val="00271886"/>
    <w:rsid w:val="00272A86"/>
    <w:rsid w:val="00274A98"/>
    <w:rsid w:val="0027660C"/>
    <w:rsid w:val="00276D4C"/>
    <w:rsid w:val="00277EA1"/>
    <w:rsid w:val="00280E7C"/>
    <w:rsid w:val="00281198"/>
    <w:rsid w:val="0028156B"/>
    <w:rsid w:val="0028166B"/>
    <w:rsid w:val="00286156"/>
    <w:rsid w:val="0028630F"/>
    <w:rsid w:val="00287B76"/>
    <w:rsid w:val="0029002D"/>
    <w:rsid w:val="00290906"/>
    <w:rsid w:val="002927CA"/>
    <w:rsid w:val="00293E31"/>
    <w:rsid w:val="002943CF"/>
    <w:rsid w:val="002951DD"/>
    <w:rsid w:val="00295554"/>
    <w:rsid w:val="0029654B"/>
    <w:rsid w:val="002974B4"/>
    <w:rsid w:val="002A0FCE"/>
    <w:rsid w:val="002A29D1"/>
    <w:rsid w:val="002A2B63"/>
    <w:rsid w:val="002A31F8"/>
    <w:rsid w:val="002A34E0"/>
    <w:rsid w:val="002A3D44"/>
    <w:rsid w:val="002A4167"/>
    <w:rsid w:val="002A46D0"/>
    <w:rsid w:val="002A5F33"/>
    <w:rsid w:val="002A693D"/>
    <w:rsid w:val="002A728F"/>
    <w:rsid w:val="002B1D73"/>
    <w:rsid w:val="002B21D1"/>
    <w:rsid w:val="002B3E53"/>
    <w:rsid w:val="002B547D"/>
    <w:rsid w:val="002B5873"/>
    <w:rsid w:val="002B7043"/>
    <w:rsid w:val="002B7270"/>
    <w:rsid w:val="002B7289"/>
    <w:rsid w:val="002B738F"/>
    <w:rsid w:val="002B76F0"/>
    <w:rsid w:val="002C0239"/>
    <w:rsid w:val="002C1072"/>
    <w:rsid w:val="002C214D"/>
    <w:rsid w:val="002C23E0"/>
    <w:rsid w:val="002C26F8"/>
    <w:rsid w:val="002C338F"/>
    <w:rsid w:val="002C3401"/>
    <w:rsid w:val="002C3A05"/>
    <w:rsid w:val="002C3D7B"/>
    <w:rsid w:val="002C470B"/>
    <w:rsid w:val="002C622F"/>
    <w:rsid w:val="002C6447"/>
    <w:rsid w:val="002D24AA"/>
    <w:rsid w:val="002D2E3F"/>
    <w:rsid w:val="002D34D0"/>
    <w:rsid w:val="002D3D7D"/>
    <w:rsid w:val="002D40E8"/>
    <w:rsid w:val="002D6874"/>
    <w:rsid w:val="002D6B3F"/>
    <w:rsid w:val="002E0F72"/>
    <w:rsid w:val="002E1199"/>
    <w:rsid w:val="002E5376"/>
    <w:rsid w:val="002E5685"/>
    <w:rsid w:val="002E568F"/>
    <w:rsid w:val="002E5DD8"/>
    <w:rsid w:val="002E60E6"/>
    <w:rsid w:val="002F0C59"/>
    <w:rsid w:val="002F203E"/>
    <w:rsid w:val="002F28A2"/>
    <w:rsid w:val="002F4516"/>
    <w:rsid w:val="002F4E0B"/>
    <w:rsid w:val="002F4E6E"/>
    <w:rsid w:val="002F57E3"/>
    <w:rsid w:val="002F6304"/>
    <w:rsid w:val="002F65DA"/>
    <w:rsid w:val="003009D9"/>
    <w:rsid w:val="00302D50"/>
    <w:rsid w:val="003030EF"/>
    <w:rsid w:val="00303710"/>
    <w:rsid w:val="003045C8"/>
    <w:rsid w:val="00304680"/>
    <w:rsid w:val="0030503B"/>
    <w:rsid w:val="00305154"/>
    <w:rsid w:val="0030676B"/>
    <w:rsid w:val="00306DD8"/>
    <w:rsid w:val="00307D07"/>
    <w:rsid w:val="00307D9A"/>
    <w:rsid w:val="00310A38"/>
    <w:rsid w:val="00310CCF"/>
    <w:rsid w:val="0031111D"/>
    <w:rsid w:val="00311DE2"/>
    <w:rsid w:val="0031202A"/>
    <w:rsid w:val="003121FD"/>
    <w:rsid w:val="00312C0F"/>
    <w:rsid w:val="0031399B"/>
    <w:rsid w:val="003151D8"/>
    <w:rsid w:val="0031773E"/>
    <w:rsid w:val="00322ACF"/>
    <w:rsid w:val="00323B3C"/>
    <w:rsid w:val="003240C8"/>
    <w:rsid w:val="0032569E"/>
    <w:rsid w:val="003257C2"/>
    <w:rsid w:val="003309EC"/>
    <w:rsid w:val="00330FFB"/>
    <w:rsid w:val="00331742"/>
    <w:rsid w:val="00331C0C"/>
    <w:rsid w:val="00333428"/>
    <w:rsid w:val="0033427E"/>
    <w:rsid w:val="00334D1A"/>
    <w:rsid w:val="003379FC"/>
    <w:rsid w:val="00337AE9"/>
    <w:rsid w:val="0034072B"/>
    <w:rsid w:val="00340926"/>
    <w:rsid w:val="00340932"/>
    <w:rsid w:val="00341646"/>
    <w:rsid w:val="00341858"/>
    <w:rsid w:val="00341D86"/>
    <w:rsid w:val="00341EC4"/>
    <w:rsid w:val="00344121"/>
    <w:rsid w:val="003477DC"/>
    <w:rsid w:val="003508FA"/>
    <w:rsid w:val="00352242"/>
    <w:rsid w:val="00353303"/>
    <w:rsid w:val="0035375A"/>
    <w:rsid w:val="0035395A"/>
    <w:rsid w:val="00353CF9"/>
    <w:rsid w:val="0035562C"/>
    <w:rsid w:val="00355EBB"/>
    <w:rsid w:val="003566DA"/>
    <w:rsid w:val="00356C93"/>
    <w:rsid w:val="0036035D"/>
    <w:rsid w:val="00361BAE"/>
    <w:rsid w:val="00361CF5"/>
    <w:rsid w:val="003668F8"/>
    <w:rsid w:val="00366AA7"/>
    <w:rsid w:val="003679A0"/>
    <w:rsid w:val="0037008D"/>
    <w:rsid w:val="003706FC"/>
    <w:rsid w:val="003715A5"/>
    <w:rsid w:val="00371771"/>
    <w:rsid w:val="00371D30"/>
    <w:rsid w:val="00371EA4"/>
    <w:rsid w:val="00372112"/>
    <w:rsid w:val="00372516"/>
    <w:rsid w:val="003728BF"/>
    <w:rsid w:val="0037313A"/>
    <w:rsid w:val="00373D21"/>
    <w:rsid w:val="00375402"/>
    <w:rsid w:val="00376911"/>
    <w:rsid w:val="0038064E"/>
    <w:rsid w:val="00381574"/>
    <w:rsid w:val="00381A3B"/>
    <w:rsid w:val="00381D41"/>
    <w:rsid w:val="00382192"/>
    <w:rsid w:val="00382722"/>
    <w:rsid w:val="00382CEB"/>
    <w:rsid w:val="00382D27"/>
    <w:rsid w:val="00383677"/>
    <w:rsid w:val="00384A27"/>
    <w:rsid w:val="00384FC2"/>
    <w:rsid w:val="00387E3B"/>
    <w:rsid w:val="0039244D"/>
    <w:rsid w:val="00392DE5"/>
    <w:rsid w:val="00393E48"/>
    <w:rsid w:val="003942CD"/>
    <w:rsid w:val="00394314"/>
    <w:rsid w:val="003956D0"/>
    <w:rsid w:val="0039590E"/>
    <w:rsid w:val="00396074"/>
    <w:rsid w:val="0039616B"/>
    <w:rsid w:val="0039626E"/>
    <w:rsid w:val="00396B72"/>
    <w:rsid w:val="00396F16"/>
    <w:rsid w:val="00397601"/>
    <w:rsid w:val="00397ED4"/>
    <w:rsid w:val="00397F0E"/>
    <w:rsid w:val="003A0337"/>
    <w:rsid w:val="003A09D4"/>
    <w:rsid w:val="003A14F7"/>
    <w:rsid w:val="003A259C"/>
    <w:rsid w:val="003A2978"/>
    <w:rsid w:val="003A30FD"/>
    <w:rsid w:val="003A4502"/>
    <w:rsid w:val="003A4A67"/>
    <w:rsid w:val="003A5988"/>
    <w:rsid w:val="003A64F6"/>
    <w:rsid w:val="003A69FB"/>
    <w:rsid w:val="003B02C4"/>
    <w:rsid w:val="003B0680"/>
    <w:rsid w:val="003B2435"/>
    <w:rsid w:val="003B29E6"/>
    <w:rsid w:val="003B2B12"/>
    <w:rsid w:val="003B3F13"/>
    <w:rsid w:val="003B4D1E"/>
    <w:rsid w:val="003B6581"/>
    <w:rsid w:val="003B74E8"/>
    <w:rsid w:val="003B7B5C"/>
    <w:rsid w:val="003C1257"/>
    <w:rsid w:val="003C1355"/>
    <w:rsid w:val="003C1E26"/>
    <w:rsid w:val="003C2445"/>
    <w:rsid w:val="003C45D7"/>
    <w:rsid w:val="003C6B0E"/>
    <w:rsid w:val="003C71FB"/>
    <w:rsid w:val="003D1D09"/>
    <w:rsid w:val="003D29E9"/>
    <w:rsid w:val="003D2F1E"/>
    <w:rsid w:val="003D37CC"/>
    <w:rsid w:val="003D476E"/>
    <w:rsid w:val="003D490D"/>
    <w:rsid w:val="003D668D"/>
    <w:rsid w:val="003E1396"/>
    <w:rsid w:val="003E15EA"/>
    <w:rsid w:val="003E2B1E"/>
    <w:rsid w:val="003E39D2"/>
    <w:rsid w:val="003E4B67"/>
    <w:rsid w:val="003E5261"/>
    <w:rsid w:val="003E6543"/>
    <w:rsid w:val="003E7EDA"/>
    <w:rsid w:val="003E7F4B"/>
    <w:rsid w:val="003F0B2F"/>
    <w:rsid w:val="003F0FB2"/>
    <w:rsid w:val="003F2662"/>
    <w:rsid w:val="003F2E78"/>
    <w:rsid w:val="003F38D0"/>
    <w:rsid w:val="003F4B88"/>
    <w:rsid w:val="003F53C8"/>
    <w:rsid w:val="003F55B3"/>
    <w:rsid w:val="003F7C10"/>
    <w:rsid w:val="00401AC2"/>
    <w:rsid w:val="00401C14"/>
    <w:rsid w:val="00402AA8"/>
    <w:rsid w:val="00402F02"/>
    <w:rsid w:val="0040327A"/>
    <w:rsid w:val="0040347C"/>
    <w:rsid w:val="00403AE5"/>
    <w:rsid w:val="0040407D"/>
    <w:rsid w:val="0040581B"/>
    <w:rsid w:val="00406565"/>
    <w:rsid w:val="00407163"/>
    <w:rsid w:val="00412784"/>
    <w:rsid w:val="00413619"/>
    <w:rsid w:val="0041397D"/>
    <w:rsid w:val="00413F0A"/>
    <w:rsid w:val="00416B7A"/>
    <w:rsid w:val="00417154"/>
    <w:rsid w:val="00417612"/>
    <w:rsid w:val="004178A9"/>
    <w:rsid w:val="004202A2"/>
    <w:rsid w:val="00421B4B"/>
    <w:rsid w:val="00423D11"/>
    <w:rsid w:val="00424222"/>
    <w:rsid w:val="004251E8"/>
    <w:rsid w:val="00425E54"/>
    <w:rsid w:val="00426249"/>
    <w:rsid w:val="00427689"/>
    <w:rsid w:val="00427BA1"/>
    <w:rsid w:val="00427D53"/>
    <w:rsid w:val="00427F11"/>
    <w:rsid w:val="00427FDE"/>
    <w:rsid w:val="00431266"/>
    <w:rsid w:val="00431B6D"/>
    <w:rsid w:val="0043473D"/>
    <w:rsid w:val="00434A5F"/>
    <w:rsid w:val="00434C6F"/>
    <w:rsid w:val="0043531A"/>
    <w:rsid w:val="0043693C"/>
    <w:rsid w:val="00436EDF"/>
    <w:rsid w:val="00437874"/>
    <w:rsid w:val="004411A4"/>
    <w:rsid w:val="00441BC6"/>
    <w:rsid w:val="0044460B"/>
    <w:rsid w:val="00446B42"/>
    <w:rsid w:val="0045106A"/>
    <w:rsid w:val="004510F2"/>
    <w:rsid w:val="00451931"/>
    <w:rsid w:val="00452CE1"/>
    <w:rsid w:val="00454393"/>
    <w:rsid w:val="0045503E"/>
    <w:rsid w:val="00455BF2"/>
    <w:rsid w:val="0046017F"/>
    <w:rsid w:val="00460B29"/>
    <w:rsid w:val="0046253B"/>
    <w:rsid w:val="00463AA5"/>
    <w:rsid w:val="00463ABF"/>
    <w:rsid w:val="00465D15"/>
    <w:rsid w:val="00472543"/>
    <w:rsid w:val="00473661"/>
    <w:rsid w:val="004753C3"/>
    <w:rsid w:val="0047595D"/>
    <w:rsid w:val="00475A13"/>
    <w:rsid w:val="00476D5C"/>
    <w:rsid w:val="00477044"/>
    <w:rsid w:val="00477625"/>
    <w:rsid w:val="00480BA9"/>
    <w:rsid w:val="00481309"/>
    <w:rsid w:val="00481A57"/>
    <w:rsid w:val="00481A59"/>
    <w:rsid w:val="00482256"/>
    <w:rsid w:val="0048230C"/>
    <w:rsid w:val="0048522F"/>
    <w:rsid w:val="00485465"/>
    <w:rsid w:val="00485C05"/>
    <w:rsid w:val="00486348"/>
    <w:rsid w:val="00486E36"/>
    <w:rsid w:val="00487A30"/>
    <w:rsid w:val="004900EF"/>
    <w:rsid w:val="00490AE0"/>
    <w:rsid w:val="00490EBE"/>
    <w:rsid w:val="00490FA0"/>
    <w:rsid w:val="00491958"/>
    <w:rsid w:val="0049328C"/>
    <w:rsid w:val="00494AD7"/>
    <w:rsid w:val="00496EDB"/>
    <w:rsid w:val="0049748E"/>
    <w:rsid w:val="004975A3"/>
    <w:rsid w:val="00497744"/>
    <w:rsid w:val="004A04D4"/>
    <w:rsid w:val="004A2D58"/>
    <w:rsid w:val="004A425C"/>
    <w:rsid w:val="004A42BB"/>
    <w:rsid w:val="004A5225"/>
    <w:rsid w:val="004A5B13"/>
    <w:rsid w:val="004B05DB"/>
    <w:rsid w:val="004B1015"/>
    <w:rsid w:val="004B143C"/>
    <w:rsid w:val="004B2B56"/>
    <w:rsid w:val="004B2C65"/>
    <w:rsid w:val="004B2D8C"/>
    <w:rsid w:val="004B323C"/>
    <w:rsid w:val="004B37F7"/>
    <w:rsid w:val="004B4886"/>
    <w:rsid w:val="004B498D"/>
    <w:rsid w:val="004B49E4"/>
    <w:rsid w:val="004B5476"/>
    <w:rsid w:val="004B5BE4"/>
    <w:rsid w:val="004B63CD"/>
    <w:rsid w:val="004B7F6C"/>
    <w:rsid w:val="004C0981"/>
    <w:rsid w:val="004C1A66"/>
    <w:rsid w:val="004C2296"/>
    <w:rsid w:val="004C23B4"/>
    <w:rsid w:val="004C3747"/>
    <w:rsid w:val="004C37AA"/>
    <w:rsid w:val="004C47FE"/>
    <w:rsid w:val="004C4CEC"/>
    <w:rsid w:val="004C5019"/>
    <w:rsid w:val="004C5245"/>
    <w:rsid w:val="004C5569"/>
    <w:rsid w:val="004C5FDD"/>
    <w:rsid w:val="004D02C9"/>
    <w:rsid w:val="004D0F79"/>
    <w:rsid w:val="004D106F"/>
    <w:rsid w:val="004D1094"/>
    <w:rsid w:val="004D1461"/>
    <w:rsid w:val="004D1833"/>
    <w:rsid w:val="004D1A62"/>
    <w:rsid w:val="004D3A1C"/>
    <w:rsid w:val="004D3ABA"/>
    <w:rsid w:val="004D3B17"/>
    <w:rsid w:val="004E10FD"/>
    <w:rsid w:val="004E31DA"/>
    <w:rsid w:val="004E3979"/>
    <w:rsid w:val="004E4C24"/>
    <w:rsid w:val="004E5D9E"/>
    <w:rsid w:val="004F01BE"/>
    <w:rsid w:val="004F07DE"/>
    <w:rsid w:val="004F7FFE"/>
    <w:rsid w:val="00500102"/>
    <w:rsid w:val="005003EA"/>
    <w:rsid w:val="00500BA1"/>
    <w:rsid w:val="00501105"/>
    <w:rsid w:val="0050140B"/>
    <w:rsid w:val="00502F14"/>
    <w:rsid w:val="0050338F"/>
    <w:rsid w:val="00504F0C"/>
    <w:rsid w:val="00505611"/>
    <w:rsid w:val="005067D8"/>
    <w:rsid w:val="00507783"/>
    <w:rsid w:val="00507DC0"/>
    <w:rsid w:val="0051036E"/>
    <w:rsid w:val="00510601"/>
    <w:rsid w:val="00511238"/>
    <w:rsid w:val="00511355"/>
    <w:rsid w:val="005126D6"/>
    <w:rsid w:val="0051316D"/>
    <w:rsid w:val="005147FC"/>
    <w:rsid w:val="00515651"/>
    <w:rsid w:val="00515B56"/>
    <w:rsid w:val="005167C1"/>
    <w:rsid w:val="00517AE0"/>
    <w:rsid w:val="00520200"/>
    <w:rsid w:val="005207E1"/>
    <w:rsid w:val="00521411"/>
    <w:rsid w:val="0052165F"/>
    <w:rsid w:val="005227E1"/>
    <w:rsid w:val="0052718C"/>
    <w:rsid w:val="0052767A"/>
    <w:rsid w:val="00527848"/>
    <w:rsid w:val="00527BC1"/>
    <w:rsid w:val="00530389"/>
    <w:rsid w:val="00530681"/>
    <w:rsid w:val="00530A92"/>
    <w:rsid w:val="00531061"/>
    <w:rsid w:val="00531B29"/>
    <w:rsid w:val="0053637C"/>
    <w:rsid w:val="0053742E"/>
    <w:rsid w:val="00537BD3"/>
    <w:rsid w:val="0054032D"/>
    <w:rsid w:val="005404A5"/>
    <w:rsid w:val="00542398"/>
    <w:rsid w:val="00542F42"/>
    <w:rsid w:val="00544359"/>
    <w:rsid w:val="005449A3"/>
    <w:rsid w:val="0054523C"/>
    <w:rsid w:val="00547015"/>
    <w:rsid w:val="00547A8F"/>
    <w:rsid w:val="005533EF"/>
    <w:rsid w:val="00555365"/>
    <w:rsid w:val="00555453"/>
    <w:rsid w:val="005579E7"/>
    <w:rsid w:val="00560BA4"/>
    <w:rsid w:val="00560F0D"/>
    <w:rsid w:val="0056145A"/>
    <w:rsid w:val="0056160A"/>
    <w:rsid w:val="00561A88"/>
    <w:rsid w:val="00561B92"/>
    <w:rsid w:val="00562163"/>
    <w:rsid w:val="00562616"/>
    <w:rsid w:val="00562A83"/>
    <w:rsid w:val="00563848"/>
    <w:rsid w:val="005662E9"/>
    <w:rsid w:val="00570BE5"/>
    <w:rsid w:val="00571096"/>
    <w:rsid w:val="00572E0D"/>
    <w:rsid w:val="00572EA5"/>
    <w:rsid w:val="00572EFA"/>
    <w:rsid w:val="00573550"/>
    <w:rsid w:val="00573905"/>
    <w:rsid w:val="00573ACD"/>
    <w:rsid w:val="00573ADE"/>
    <w:rsid w:val="00574B7B"/>
    <w:rsid w:val="0057550F"/>
    <w:rsid w:val="0057686F"/>
    <w:rsid w:val="005775B3"/>
    <w:rsid w:val="00577E3E"/>
    <w:rsid w:val="00581292"/>
    <w:rsid w:val="00584533"/>
    <w:rsid w:val="0058589F"/>
    <w:rsid w:val="00585A4E"/>
    <w:rsid w:val="00587B0F"/>
    <w:rsid w:val="00587D4C"/>
    <w:rsid w:val="00590222"/>
    <w:rsid w:val="005905CB"/>
    <w:rsid w:val="00591AA0"/>
    <w:rsid w:val="005938A4"/>
    <w:rsid w:val="00593CE8"/>
    <w:rsid w:val="00594435"/>
    <w:rsid w:val="00594961"/>
    <w:rsid w:val="0059558B"/>
    <w:rsid w:val="00596517"/>
    <w:rsid w:val="0059706E"/>
    <w:rsid w:val="005A1A90"/>
    <w:rsid w:val="005A20FA"/>
    <w:rsid w:val="005A211D"/>
    <w:rsid w:val="005A2A8D"/>
    <w:rsid w:val="005A2FC0"/>
    <w:rsid w:val="005A484B"/>
    <w:rsid w:val="005A49B6"/>
    <w:rsid w:val="005A5956"/>
    <w:rsid w:val="005A6591"/>
    <w:rsid w:val="005A70D9"/>
    <w:rsid w:val="005A7156"/>
    <w:rsid w:val="005A7BA5"/>
    <w:rsid w:val="005B00DA"/>
    <w:rsid w:val="005B12DE"/>
    <w:rsid w:val="005B38D8"/>
    <w:rsid w:val="005C0FFA"/>
    <w:rsid w:val="005C2F60"/>
    <w:rsid w:val="005C3C5B"/>
    <w:rsid w:val="005D102D"/>
    <w:rsid w:val="005D1669"/>
    <w:rsid w:val="005D1E3F"/>
    <w:rsid w:val="005D390E"/>
    <w:rsid w:val="005D4374"/>
    <w:rsid w:val="005D477A"/>
    <w:rsid w:val="005D50A9"/>
    <w:rsid w:val="005D5669"/>
    <w:rsid w:val="005D7174"/>
    <w:rsid w:val="005D76D9"/>
    <w:rsid w:val="005E0023"/>
    <w:rsid w:val="005E0C98"/>
    <w:rsid w:val="005E0F9A"/>
    <w:rsid w:val="005E45ED"/>
    <w:rsid w:val="005E501F"/>
    <w:rsid w:val="005E7471"/>
    <w:rsid w:val="005E7E50"/>
    <w:rsid w:val="005F0842"/>
    <w:rsid w:val="005F130B"/>
    <w:rsid w:val="005F16D7"/>
    <w:rsid w:val="005F299D"/>
    <w:rsid w:val="005F2B44"/>
    <w:rsid w:val="005F2FD1"/>
    <w:rsid w:val="005F30EC"/>
    <w:rsid w:val="005F416D"/>
    <w:rsid w:val="005F4916"/>
    <w:rsid w:val="005F517C"/>
    <w:rsid w:val="005F6043"/>
    <w:rsid w:val="005F6A3E"/>
    <w:rsid w:val="006009B5"/>
    <w:rsid w:val="006009E8"/>
    <w:rsid w:val="00600BF6"/>
    <w:rsid w:val="00601AF0"/>
    <w:rsid w:val="00602444"/>
    <w:rsid w:val="00603015"/>
    <w:rsid w:val="00603509"/>
    <w:rsid w:val="00604411"/>
    <w:rsid w:val="00604506"/>
    <w:rsid w:val="00605605"/>
    <w:rsid w:val="00606FFB"/>
    <w:rsid w:val="00610462"/>
    <w:rsid w:val="00611428"/>
    <w:rsid w:val="0061224B"/>
    <w:rsid w:val="00612CAD"/>
    <w:rsid w:val="006146DD"/>
    <w:rsid w:val="00614C4C"/>
    <w:rsid w:val="00615122"/>
    <w:rsid w:val="006151CB"/>
    <w:rsid w:val="006164E0"/>
    <w:rsid w:val="0061735A"/>
    <w:rsid w:val="00620749"/>
    <w:rsid w:val="00621290"/>
    <w:rsid w:val="006219F4"/>
    <w:rsid w:val="00621E73"/>
    <w:rsid w:val="00621FAB"/>
    <w:rsid w:val="00622F16"/>
    <w:rsid w:val="0062300B"/>
    <w:rsid w:val="00623AD8"/>
    <w:rsid w:val="00623DD1"/>
    <w:rsid w:val="006270A7"/>
    <w:rsid w:val="00627CCD"/>
    <w:rsid w:val="00627EA0"/>
    <w:rsid w:val="00630066"/>
    <w:rsid w:val="00630EAA"/>
    <w:rsid w:val="006315E4"/>
    <w:rsid w:val="00632CA2"/>
    <w:rsid w:val="00632E21"/>
    <w:rsid w:val="00633C07"/>
    <w:rsid w:val="00634849"/>
    <w:rsid w:val="00634CB4"/>
    <w:rsid w:val="00636437"/>
    <w:rsid w:val="006377BE"/>
    <w:rsid w:val="006401E8"/>
    <w:rsid w:val="0064057C"/>
    <w:rsid w:val="00640796"/>
    <w:rsid w:val="00642D53"/>
    <w:rsid w:val="0064438A"/>
    <w:rsid w:val="00647346"/>
    <w:rsid w:val="006475A3"/>
    <w:rsid w:val="006507FC"/>
    <w:rsid w:val="00650A82"/>
    <w:rsid w:val="006510D0"/>
    <w:rsid w:val="006511E5"/>
    <w:rsid w:val="00652519"/>
    <w:rsid w:val="00653002"/>
    <w:rsid w:val="00653649"/>
    <w:rsid w:val="006558B2"/>
    <w:rsid w:val="00656C8B"/>
    <w:rsid w:val="00657333"/>
    <w:rsid w:val="00660A53"/>
    <w:rsid w:val="0066167D"/>
    <w:rsid w:val="00661B3E"/>
    <w:rsid w:val="006620A6"/>
    <w:rsid w:val="00662425"/>
    <w:rsid w:val="00663238"/>
    <w:rsid w:val="00663CEB"/>
    <w:rsid w:val="00664DDF"/>
    <w:rsid w:val="00664E37"/>
    <w:rsid w:val="006655CF"/>
    <w:rsid w:val="00665CF7"/>
    <w:rsid w:val="0066767E"/>
    <w:rsid w:val="00667E06"/>
    <w:rsid w:val="00670103"/>
    <w:rsid w:val="006728F4"/>
    <w:rsid w:val="0067361E"/>
    <w:rsid w:val="006778A5"/>
    <w:rsid w:val="00680A86"/>
    <w:rsid w:val="0068154E"/>
    <w:rsid w:val="006820C5"/>
    <w:rsid w:val="00682A69"/>
    <w:rsid w:val="00682AE3"/>
    <w:rsid w:val="00682D1E"/>
    <w:rsid w:val="00683564"/>
    <w:rsid w:val="00683A7A"/>
    <w:rsid w:val="00684F47"/>
    <w:rsid w:val="006868C5"/>
    <w:rsid w:val="006900C3"/>
    <w:rsid w:val="00690A92"/>
    <w:rsid w:val="00693479"/>
    <w:rsid w:val="0069351A"/>
    <w:rsid w:val="00693771"/>
    <w:rsid w:val="00695191"/>
    <w:rsid w:val="006979E6"/>
    <w:rsid w:val="006A05EF"/>
    <w:rsid w:val="006A08ED"/>
    <w:rsid w:val="006A1660"/>
    <w:rsid w:val="006A3294"/>
    <w:rsid w:val="006A5263"/>
    <w:rsid w:val="006A548D"/>
    <w:rsid w:val="006A5553"/>
    <w:rsid w:val="006A58D2"/>
    <w:rsid w:val="006A6080"/>
    <w:rsid w:val="006A65D2"/>
    <w:rsid w:val="006A7912"/>
    <w:rsid w:val="006B3104"/>
    <w:rsid w:val="006B3332"/>
    <w:rsid w:val="006B631B"/>
    <w:rsid w:val="006B64DA"/>
    <w:rsid w:val="006B7676"/>
    <w:rsid w:val="006C1408"/>
    <w:rsid w:val="006C1721"/>
    <w:rsid w:val="006C2FF2"/>
    <w:rsid w:val="006C3E57"/>
    <w:rsid w:val="006C4D31"/>
    <w:rsid w:val="006C5050"/>
    <w:rsid w:val="006C53D7"/>
    <w:rsid w:val="006C5F79"/>
    <w:rsid w:val="006C642B"/>
    <w:rsid w:val="006C72D8"/>
    <w:rsid w:val="006D1BF7"/>
    <w:rsid w:val="006D38CD"/>
    <w:rsid w:val="006D3A64"/>
    <w:rsid w:val="006D4205"/>
    <w:rsid w:val="006D4B34"/>
    <w:rsid w:val="006D551F"/>
    <w:rsid w:val="006D586F"/>
    <w:rsid w:val="006D75C7"/>
    <w:rsid w:val="006E2E92"/>
    <w:rsid w:val="006E4866"/>
    <w:rsid w:val="006E4EF4"/>
    <w:rsid w:val="006E56F2"/>
    <w:rsid w:val="006E5DA0"/>
    <w:rsid w:val="006E64E8"/>
    <w:rsid w:val="006E69AA"/>
    <w:rsid w:val="006E6AA7"/>
    <w:rsid w:val="006F114F"/>
    <w:rsid w:val="006F13AF"/>
    <w:rsid w:val="006F3F61"/>
    <w:rsid w:val="006F5EF0"/>
    <w:rsid w:val="006F7DD9"/>
    <w:rsid w:val="00701FA5"/>
    <w:rsid w:val="0070322D"/>
    <w:rsid w:val="00703316"/>
    <w:rsid w:val="007042F4"/>
    <w:rsid w:val="0070535E"/>
    <w:rsid w:val="00706136"/>
    <w:rsid w:val="0070629C"/>
    <w:rsid w:val="0070660A"/>
    <w:rsid w:val="007067C9"/>
    <w:rsid w:val="00706983"/>
    <w:rsid w:val="00706C5C"/>
    <w:rsid w:val="00710915"/>
    <w:rsid w:val="007112AD"/>
    <w:rsid w:val="0071295D"/>
    <w:rsid w:val="00712A8D"/>
    <w:rsid w:val="00713B99"/>
    <w:rsid w:val="00715AA2"/>
    <w:rsid w:val="00716231"/>
    <w:rsid w:val="007200AE"/>
    <w:rsid w:val="0072096E"/>
    <w:rsid w:val="00722190"/>
    <w:rsid w:val="007226DF"/>
    <w:rsid w:val="007251DC"/>
    <w:rsid w:val="00726AB3"/>
    <w:rsid w:val="00726C38"/>
    <w:rsid w:val="00726F02"/>
    <w:rsid w:val="007272F8"/>
    <w:rsid w:val="00727476"/>
    <w:rsid w:val="00727984"/>
    <w:rsid w:val="0073017E"/>
    <w:rsid w:val="0073084E"/>
    <w:rsid w:val="00731416"/>
    <w:rsid w:val="00732F38"/>
    <w:rsid w:val="007339C0"/>
    <w:rsid w:val="007343E7"/>
    <w:rsid w:val="0073501A"/>
    <w:rsid w:val="007354D7"/>
    <w:rsid w:val="00740CFA"/>
    <w:rsid w:val="0074261C"/>
    <w:rsid w:val="0074293A"/>
    <w:rsid w:val="00742BFC"/>
    <w:rsid w:val="00742DC1"/>
    <w:rsid w:val="0074337E"/>
    <w:rsid w:val="00744C87"/>
    <w:rsid w:val="0074532F"/>
    <w:rsid w:val="00745D9B"/>
    <w:rsid w:val="00746F61"/>
    <w:rsid w:val="00747217"/>
    <w:rsid w:val="0075215C"/>
    <w:rsid w:val="00753D69"/>
    <w:rsid w:val="00754073"/>
    <w:rsid w:val="0075421E"/>
    <w:rsid w:val="00754525"/>
    <w:rsid w:val="00754B14"/>
    <w:rsid w:val="00756659"/>
    <w:rsid w:val="00757D37"/>
    <w:rsid w:val="00760993"/>
    <w:rsid w:val="00761424"/>
    <w:rsid w:val="0076253A"/>
    <w:rsid w:val="007626CD"/>
    <w:rsid w:val="00762905"/>
    <w:rsid w:val="00763B40"/>
    <w:rsid w:val="00764AE3"/>
    <w:rsid w:val="00764EE2"/>
    <w:rsid w:val="00766AEA"/>
    <w:rsid w:val="007672BB"/>
    <w:rsid w:val="0077274F"/>
    <w:rsid w:val="00772EF9"/>
    <w:rsid w:val="00774596"/>
    <w:rsid w:val="007753D9"/>
    <w:rsid w:val="00776D23"/>
    <w:rsid w:val="00776E98"/>
    <w:rsid w:val="007777BF"/>
    <w:rsid w:val="00777B61"/>
    <w:rsid w:val="00782A9E"/>
    <w:rsid w:val="00782DD7"/>
    <w:rsid w:val="007846E2"/>
    <w:rsid w:val="00785AFE"/>
    <w:rsid w:val="00786F31"/>
    <w:rsid w:val="00790130"/>
    <w:rsid w:val="007912CB"/>
    <w:rsid w:val="00791806"/>
    <w:rsid w:val="00791DE9"/>
    <w:rsid w:val="00792309"/>
    <w:rsid w:val="007923D5"/>
    <w:rsid w:val="00792598"/>
    <w:rsid w:val="007926A6"/>
    <w:rsid w:val="00792985"/>
    <w:rsid w:val="00792E48"/>
    <w:rsid w:val="0079363A"/>
    <w:rsid w:val="00795DCC"/>
    <w:rsid w:val="00796521"/>
    <w:rsid w:val="007967E7"/>
    <w:rsid w:val="0079756D"/>
    <w:rsid w:val="007A0605"/>
    <w:rsid w:val="007A1107"/>
    <w:rsid w:val="007A1D17"/>
    <w:rsid w:val="007A2A12"/>
    <w:rsid w:val="007A2E0E"/>
    <w:rsid w:val="007A4209"/>
    <w:rsid w:val="007A4BA1"/>
    <w:rsid w:val="007A4C4E"/>
    <w:rsid w:val="007A5194"/>
    <w:rsid w:val="007A71D6"/>
    <w:rsid w:val="007A750B"/>
    <w:rsid w:val="007A79FC"/>
    <w:rsid w:val="007B0479"/>
    <w:rsid w:val="007B04C1"/>
    <w:rsid w:val="007B20F3"/>
    <w:rsid w:val="007B2DD4"/>
    <w:rsid w:val="007B3FFC"/>
    <w:rsid w:val="007B4022"/>
    <w:rsid w:val="007B4559"/>
    <w:rsid w:val="007B54FA"/>
    <w:rsid w:val="007B72D0"/>
    <w:rsid w:val="007B753F"/>
    <w:rsid w:val="007B7B91"/>
    <w:rsid w:val="007B7C4B"/>
    <w:rsid w:val="007B7EF6"/>
    <w:rsid w:val="007C0758"/>
    <w:rsid w:val="007C0B26"/>
    <w:rsid w:val="007C0C92"/>
    <w:rsid w:val="007C13C0"/>
    <w:rsid w:val="007C2427"/>
    <w:rsid w:val="007C282A"/>
    <w:rsid w:val="007C28D3"/>
    <w:rsid w:val="007C3308"/>
    <w:rsid w:val="007C355E"/>
    <w:rsid w:val="007C4FBA"/>
    <w:rsid w:val="007C5758"/>
    <w:rsid w:val="007C5C70"/>
    <w:rsid w:val="007C7D9B"/>
    <w:rsid w:val="007D0BA7"/>
    <w:rsid w:val="007D3DCC"/>
    <w:rsid w:val="007D4042"/>
    <w:rsid w:val="007D50B9"/>
    <w:rsid w:val="007D61F3"/>
    <w:rsid w:val="007D65F5"/>
    <w:rsid w:val="007D7DEB"/>
    <w:rsid w:val="007E0BBF"/>
    <w:rsid w:val="007E0EE0"/>
    <w:rsid w:val="007E1142"/>
    <w:rsid w:val="007E1551"/>
    <w:rsid w:val="007E2D8C"/>
    <w:rsid w:val="007E35A9"/>
    <w:rsid w:val="007E3725"/>
    <w:rsid w:val="007E6A1F"/>
    <w:rsid w:val="007E6E31"/>
    <w:rsid w:val="007E76EC"/>
    <w:rsid w:val="007F0B4A"/>
    <w:rsid w:val="007F10AC"/>
    <w:rsid w:val="007F1EB6"/>
    <w:rsid w:val="007F20F9"/>
    <w:rsid w:val="007F3113"/>
    <w:rsid w:val="007F382E"/>
    <w:rsid w:val="007F43F1"/>
    <w:rsid w:val="007F63E0"/>
    <w:rsid w:val="007F66A9"/>
    <w:rsid w:val="007F6F46"/>
    <w:rsid w:val="00800B43"/>
    <w:rsid w:val="00800B95"/>
    <w:rsid w:val="00802440"/>
    <w:rsid w:val="00802F84"/>
    <w:rsid w:val="00803A48"/>
    <w:rsid w:val="00803CB2"/>
    <w:rsid w:val="00805268"/>
    <w:rsid w:val="008058A6"/>
    <w:rsid w:val="0080673C"/>
    <w:rsid w:val="00806DA4"/>
    <w:rsid w:val="00807038"/>
    <w:rsid w:val="00807F21"/>
    <w:rsid w:val="0081140C"/>
    <w:rsid w:val="008115C0"/>
    <w:rsid w:val="008115E9"/>
    <w:rsid w:val="008130FC"/>
    <w:rsid w:val="008134C4"/>
    <w:rsid w:val="0081484A"/>
    <w:rsid w:val="00814F38"/>
    <w:rsid w:val="00817220"/>
    <w:rsid w:val="00817925"/>
    <w:rsid w:val="0082054D"/>
    <w:rsid w:val="0082223C"/>
    <w:rsid w:val="00822B34"/>
    <w:rsid w:val="00822C99"/>
    <w:rsid w:val="00822E41"/>
    <w:rsid w:val="00823D9C"/>
    <w:rsid w:val="00824817"/>
    <w:rsid w:val="0082686D"/>
    <w:rsid w:val="00830A92"/>
    <w:rsid w:val="00830C7A"/>
    <w:rsid w:val="008310B7"/>
    <w:rsid w:val="00831B4B"/>
    <w:rsid w:val="00832984"/>
    <w:rsid w:val="00833345"/>
    <w:rsid w:val="0083367D"/>
    <w:rsid w:val="00833EC3"/>
    <w:rsid w:val="0083424E"/>
    <w:rsid w:val="00835952"/>
    <w:rsid w:val="00835B2B"/>
    <w:rsid w:val="00836792"/>
    <w:rsid w:val="0084000A"/>
    <w:rsid w:val="00840A0C"/>
    <w:rsid w:val="00841D60"/>
    <w:rsid w:val="008424D7"/>
    <w:rsid w:val="008447A8"/>
    <w:rsid w:val="00844EE3"/>
    <w:rsid w:val="00845C72"/>
    <w:rsid w:val="00847581"/>
    <w:rsid w:val="00850D26"/>
    <w:rsid w:val="00850FDD"/>
    <w:rsid w:val="00852234"/>
    <w:rsid w:val="0085302E"/>
    <w:rsid w:val="0085477B"/>
    <w:rsid w:val="0085518C"/>
    <w:rsid w:val="0085543B"/>
    <w:rsid w:val="0085543D"/>
    <w:rsid w:val="00855B05"/>
    <w:rsid w:val="00856C92"/>
    <w:rsid w:val="00857269"/>
    <w:rsid w:val="008578CF"/>
    <w:rsid w:val="00860D5A"/>
    <w:rsid w:val="00860DBE"/>
    <w:rsid w:val="00861193"/>
    <w:rsid w:val="00862811"/>
    <w:rsid w:val="00863938"/>
    <w:rsid w:val="00864668"/>
    <w:rsid w:val="008647E4"/>
    <w:rsid w:val="00865041"/>
    <w:rsid w:val="008654CA"/>
    <w:rsid w:val="00865EFB"/>
    <w:rsid w:val="00865F5B"/>
    <w:rsid w:val="008669A1"/>
    <w:rsid w:val="00867877"/>
    <w:rsid w:val="00871312"/>
    <w:rsid w:val="00871983"/>
    <w:rsid w:val="00871DBD"/>
    <w:rsid w:val="00871E6B"/>
    <w:rsid w:val="0087262E"/>
    <w:rsid w:val="00874CEF"/>
    <w:rsid w:val="00875544"/>
    <w:rsid w:val="00877188"/>
    <w:rsid w:val="00877D46"/>
    <w:rsid w:val="00880738"/>
    <w:rsid w:val="00880ECD"/>
    <w:rsid w:val="00884075"/>
    <w:rsid w:val="00884847"/>
    <w:rsid w:val="00884F5C"/>
    <w:rsid w:val="00885F4D"/>
    <w:rsid w:val="00886F63"/>
    <w:rsid w:val="0088788B"/>
    <w:rsid w:val="00890C54"/>
    <w:rsid w:val="00890CE5"/>
    <w:rsid w:val="008918CF"/>
    <w:rsid w:val="00891D2A"/>
    <w:rsid w:val="008933C8"/>
    <w:rsid w:val="00893606"/>
    <w:rsid w:val="0089447F"/>
    <w:rsid w:val="008950DA"/>
    <w:rsid w:val="0089563F"/>
    <w:rsid w:val="00895D9F"/>
    <w:rsid w:val="00895E85"/>
    <w:rsid w:val="0089754A"/>
    <w:rsid w:val="008A19AF"/>
    <w:rsid w:val="008A46E5"/>
    <w:rsid w:val="008A59CD"/>
    <w:rsid w:val="008A5E3C"/>
    <w:rsid w:val="008A7D90"/>
    <w:rsid w:val="008B04B8"/>
    <w:rsid w:val="008B1DAA"/>
    <w:rsid w:val="008B210D"/>
    <w:rsid w:val="008B2A8B"/>
    <w:rsid w:val="008B2F75"/>
    <w:rsid w:val="008B421F"/>
    <w:rsid w:val="008B5EB7"/>
    <w:rsid w:val="008B69D5"/>
    <w:rsid w:val="008B707E"/>
    <w:rsid w:val="008B70AC"/>
    <w:rsid w:val="008C15F6"/>
    <w:rsid w:val="008C325D"/>
    <w:rsid w:val="008C3813"/>
    <w:rsid w:val="008D03E9"/>
    <w:rsid w:val="008D21B2"/>
    <w:rsid w:val="008D251A"/>
    <w:rsid w:val="008D51E5"/>
    <w:rsid w:val="008D6C42"/>
    <w:rsid w:val="008D7078"/>
    <w:rsid w:val="008E0586"/>
    <w:rsid w:val="008E36F5"/>
    <w:rsid w:val="008E3A62"/>
    <w:rsid w:val="008E4400"/>
    <w:rsid w:val="008E4562"/>
    <w:rsid w:val="008E581D"/>
    <w:rsid w:val="008E65D9"/>
    <w:rsid w:val="008F1E40"/>
    <w:rsid w:val="008F21EA"/>
    <w:rsid w:val="008F252F"/>
    <w:rsid w:val="008F3F99"/>
    <w:rsid w:val="008F4E9D"/>
    <w:rsid w:val="008F5D43"/>
    <w:rsid w:val="008F6FE9"/>
    <w:rsid w:val="00900072"/>
    <w:rsid w:val="00900182"/>
    <w:rsid w:val="009005BA"/>
    <w:rsid w:val="009010C0"/>
    <w:rsid w:val="00901C4D"/>
    <w:rsid w:val="0090259D"/>
    <w:rsid w:val="00902B7D"/>
    <w:rsid w:val="00904D41"/>
    <w:rsid w:val="00905136"/>
    <w:rsid w:val="0090559F"/>
    <w:rsid w:val="009065B6"/>
    <w:rsid w:val="00910CCF"/>
    <w:rsid w:val="00910F72"/>
    <w:rsid w:val="00911266"/>
    <w:rsid w:val="00911722"/>
    <w:rsid w:val="00911A2D"/>
    <w:rsid w:val="0091260A"/>
    <w:rsid w:val="00912A96"/>
    <w:rsid w:val="00912AFD"/>
    <w:rsid w:val="009138FF"/>
    <w:rsid w:val="0091658B"/>
    <w:rsid w:val="00920313"/>
    <w:rsid w:val="009208B4"/>
    <w:rsid w:val="00920939"/>
    <w:rsid w:val="00923710"/>
    <w:rsid w:val="009267D3"/>
    <w:rsid w:val="009270E7"/>
    <w:rsid w:val="00927178"/>
    <w:rsid w:val="00930EF9"/>
    <w:rsid w:val="00931217"/>
    <w:rsid w:val="00932A0F"/>
    <w:rsid w:val="009334B3"/>
    <w:rsid w:val="00933E39"/>
    <w:rsid w:val="00936A34"/>
    <w:rsid w:val="009375F5"/>
    <w:rsid w:val="0094162C"/>
    <w:rsid w:val="00942CAA"/>
    <w:rsid w:val="00943D19"/>
    <w:rsid w:val="00945322"/>
    <w:rsid w:val="00945F5A"/>
    <w:rsid w:val="00950755"/>
    <w:rsid w:val="00952C83"/>
    <w:rsid w:val="00954D4F"/>
    <w:rsid w:val="00954D70"/>
    <w:rsid w:val="00962A42"/>
    <w:rsid w:val="00962C6D"/>
    <w:rsid w:val="00963303"/>
    <w:rsid w:val="00963E1B"/>
    <w:rsid w:val="00966819"/>
    <w:rsid w:val="00967F00"/>
    <w:rsid w:val="00970255"/>
    <w:rsid w:val="00971A40"/>
    <w:rsid w:val="00971FA0"/>
    <w:rsid w:val="00974341"/>
    <w:rsid w:val="00975230"/>
    <w:rsid w:val="00975C6C"/>
    <w:rsid w:val="00975D5E"/>
    <w:rsid w:val="00976335"/>
    <w:rsid w:val="00976F1A"/>
    <w:rsid w:val="00976F39"/>
    <w:rsid w:val="009771F0"/>
    <w:rsid w:val="009779E6"/>
    <w:rsid w:val="009808F0"/>
    <w:rsid w:val="009819AC"/>
    <w:rsid w:val="00981AC3"/>
    <w:rsid w:val="0098270A"/>
    <w:rsid w:val="00983318"/>
    <w:rsid w:val="009838CD"/>
    <w:rsid w:val="00983A0E"/>
    <w:rsid w:val="00986151"/>
    <w:rsid w:val="0098678E"/>
    <w:rsid w:val="009874FF"/>
    <w:rsid w:val="00990D15"/>
    <w:rsid w:val="00992301"/>
    <w:rsid w:val="00992F4F"/>
    <w:rsid w:val="009936F6"/>
    <w:rsid w:val="00993B03"/>
    <w:rsid w:val="00995876"/>
    <w:rsid w:val="009A0AE5"/>
    <w:rsid w:val="009A15C1"/>
    <w:rsid w:val="009A1912"/>
    <w:rsid w:val="009A2874"/>
    <w:rsid w:val="009A492F"/>
    <w:rsid w:val="009A4B8D"/>
    <w:rsid w:val="009A5A3F"/>
    <w:rsid w:val="009A6792"/>
    <w:rsid w:val="009B00AB"/>
    <w:rsid w:val="009B05C2"/>
    <w:rsid w:val="009B1AA1"/>
    <w:rsid w:val="009B1B5D"/>
    <w:rsid w:val="009B272E"/>
    <w:rsid w:val="009B34CF"/>
    <w:rsid w:val="009B41E2"/>
    <w:rsid w:val="009B4993"/>
    <w:rsid w:val="009B4DC7"/>
    <w:rsid w:val="009B606C"/>
    <w:rsid w:val="009C0B87"/>
    <w:rsid w:val="009C1BB6"/>
    <w:rsid w:val="009C35B0"/>
    <w:rsid w:val="009C3F08"/>
    <w:rsid w:val="009C49D7"/>
    <w:rsid w:val="009C5482"/>
    <w:rsid w:val="009D2135"/>
    <w:rsid w:val="009D5371"/>
    <w:rsid w:val="009E037F"/>
    <w:rsid w:val="009E151E"/>
    <w:rsid w:val="009E34C5"/>
    <w:rsid w:val="009E39C4"/>
    <w:rsid w:val="009E54C1"/>
    <w:rsid w:val="009E775D"/>
    <w:rsid w:val="009F25A5"/>
    <w:rsid w:val="009F2701"/>
    <w:rsid w:val="009F2FD4"/>
    <w:rsid w:val="009F3AE5"/>
    <w:rsid w:val="009F3E66"/>
    <w:rsid w:val="009F4D9C"/>
    <w:rsid w:val="009F5A5D"/>
    <w:rsid w:val="009F6388"/>
    <w:rsid w:val="009F7761"/>
    <w:rsid w:val="00A00EBF"/>
    <w:rsid w:val="00A010AB"/>
    <w:rsid w:val="00A01749"/>
    <w:rsid w:val="00A02631"/>
    <w:rsid w:val="00A02EAA"/>
    <w:rsid w:val="00A032D5"/>
    <w:rsid w:val="00A06C38"/>
    <w:rsid w:val="00A06E66"/>
    <w:rsid w:val="00A070D9"/>
    <w:rsid w:val="00A071B8"/>
    <w:rsid w:val="00A12C8A"/>
    <w:rsid w:val="00A14182"/>
    <w:rsid w:val="00A14882"/>
    <w:rsid w:val="00A15190"/>
    <w:rsid w:val="00A1525F"/>
    <w:rsid w:val="00A15FE6"/>
    <w:rsid w:val="00A16433"/>
    <w:rsid w:val="00A164E2"/>
    <w:rsid w:val="00A16DA0"/>
    <w:rsid w:val="00A16EB3"/>
    <w:rsid w:val="00A16F36"/>
    <w:rsid w:val="00A178A7"/>
    <w:rsid w:val="00A178AF"/>
    <w:rsid w:val="00A204B4"/>
    <w:rsid w:val="00A20728"/>
    <w:rsid w:val="00A20CCE"/>
    <w:rsid w:val="00A212A2"/>
    <w:rsid w:val="00A21FF4"/>
    <w:rsid w:val="00A23063"/>
    <w:rsid w:val="00A263A1"/>
    <w:rsid w:val="00A2766F"/>
    <w:rsid w:val="00A2768E"/>
    <w:rsid w:val="00A276CE"/>
    <w:rsid w:val="00A30476"/>
    <w:rsid w:val="00A314EE"/>
    <w:rsid w:val="00A329F2"/>
    <w:rsid w:val="00A33AF9"/>
    <w:rsid w:val="00A35344"/>
    <w:rsid w:val="00A368CC"/>
    <w:rsid w:val="00A36A3A"/>
    <w:rsid w:val="00A41808"/>
    <w:rsid w:val="00A43221"/>
    <w:rsid w:val="00A46528"/>
    <w:rsid w:val="00A51AC7"/>
    <w:rsid w:val="00A52209"/>
    <w:rsid w:val="00A547DD"/>
    <w:rsid w:val="00A54F13"/>
    <w:rsid w:val="00A56380"/>
    <w:rsid w:val="00A56555"/>
    <w:rsid w:val="00A56B43"/>
    <w:rsid w:val="00A571D1"/>
    <w:rsid w:val="00A62CB1"/>
    <w:rsid w:val="00A63A4A"/>
    <w:rsid w:val="00A64BEB"/>
    <w:rsid w:val="00A67032"/>
    <w:rsid w:val="00A6789B"/>
    <w:rsid w:val="00A7366C"/>
    <w:rsid w:val="00A74008"/>
    <w:rsid w:val="00A77A2E"/>
    <w:rsid w:val="00A77AAB"/>
    <w:rsid w:val="00A77C6F"/>
    <w:rsid w:val="00A801AA"/>
    <w:rsid w:val="00A82776"/>
    <w:rsid w:val="00A83D70"/>
    <w:rsid w:val="00A8455E"/>
    <w:rsid w:val="00A85714"/>
    <w:rsid w:val="00A90356"/>
    <w:rsid w:val="00A90D09"/>
    <w:rsid w:val="00A9292F"/>
    <w:rsid w:val="00A92E6F"/>
    <w:rsid w:val="00A931B4"/>
    <w:rsid w:val="00A96BB5"/>
    <w:rsid w:val="00A97401"/>
    <w:rsid w:val="00A976E8"/>
    <w:rsid w:val="00A978F9"/>
    <w:rsid w:val="00AA0682"/>
    <w:rsid w:val="00AA07B7"/>
    <w:rsid w:val="00AA0A1B"/>
    <w:rsid w:val="00AA1E7F"/>
    <w:rsid w:val="00AA2273"/>
    <w:rsid w:val="00AA2410"/>
    <w:rsid w:val="00AA2CEC"/>
    <w:rsid w:val="00AA3BD6"/>
    <w:rsid w:val="00AA64D6"/>
    <w:rsid w:val="00AB0D11"/>
    <w:rsid w:val="00AB2987"/>
    <w:rsid w:val="00AB318C"/>
    <w:rsid w:val="00AB5C9D"/>
    <w:rsid w:val="00AB6E99"/>
    <w:rsid w:val="00AB76F2"/>
    <w:rsid w:val="00AB7B28"/>
    <w:rsid w:val="00AC10AA"/>
    <w:rsid w:val="00AC184A"/>
    <w:rsid w:val="00AC2899"/>
    <w:rsid w:val="00AC2F95"/>
    <w:rsid w:val="00AC52E8"/>
    <w:rsid w:val="00AC55F5"/>
    <w:rsid w:val="00AC6CB2"/>
    <w:rsid w:val="00AC6DD2"/>
    <w:rsid w:val="00AC7DD7"/>
    <w:rsid w:val="00AD21C1"/>
    <w:rsid w:val="00AD2334"/>
    <w:rsid w:val="00AD23BF"/>
    <w:rsid w:val="00AD2E6F"/>
    <w:rsid w:val="00AD3BBF"/>
    <w:rsid w:val="00AD4008"/>
    <w:rsid w:val="00AD51FD"/>
    <w:rsid w:val="00AD71EF"/>
    <w:rsid w:val="00AD75B2"/>
    <w:rsid w:val="00AE0BE0"/>
    <w:rsid w:val="00AE18D9"/>
    <w:rsid w:val="00AE2DEA"/>
    <w:rsid w:val="00AE3EEE"/>
    <w:rsid w:val="00AE46AE"/>
    <w:rsid w:val="00AE486A"/>
    <w:rsid w:val="00AE6016"/>
    <w:rsid w:val="00AE7023"/>
    <w:rsid w:val="00AE7923"/>
    <w:rsid w:val="00AE7E3E"/>
    <w:rsid w:val="00AF0653"/>
    <w:rsid w:val="00AF0780"/>
    <w:rsid w:val="00AF2C31"/>
    <w:rsid w:val="00AF3E42"/>
    <w:rsid w:val="00AF4483"/>
    <w:rsid w:val="00AF4590"/>
    <w:rsid w:val="00AF48F1"/>
    <w:rsid w:val="00AF51BA"/>
    <w:rsid w:val="00AF527B"/>
    <w:rsid w:val="00AF5333"/>
    <w:rsid w:val="00AF5E00"/>
    <w:rsid w:val="00B008DD"/>
    <w:rsid w:val="00B032F7"/>
    <w:rsid w:val="00B04EDE"/>
    <w:rsid w:val="00B0795A"/>
    <w:rsid w:val="00B07DBF"/>
    <w:rsid w:val="00B10876"/>
    <w:rsid w:val="00B1087C"/>
    <w:rsid w:val="00B10901"/>
    <w:rsid w:val="00B10BEA"/>
    <w:rsid w:val="00B12AB5"/>
    <w:rsid w:val="00B12E90"/>
    <w:rsid w:val="00B1314A"/>
    <w:rsid w:val="00B147AF"/>
    <w:rsid w:val="00B16B69"/>
    <w:rsid w:val="00B173CA"/>
    <w:rsid w:val="00B20CE5"/>
    <w:rsid w:val="00B21290"/>
    <w:rsid w:val="00B225EE"/>
    <w:rsid w:val="00B244C4"/>
    <w:rsid w:val="00B24D73"/>
    <w:rsid w:val="00B2666F"/>
    <w:rsid w:val="00B269A8"/>
    <w:rsid w:val="00B30A31"/>
    <w:rsid w:val="00B31075"/>
    <w:rsid w:val="00B318A9"/>
    <w:rsid w:val="00B325CB"/>
    <w:rsid w:val="00B32CE6"/>
    <w:rsid w:val="00B33BF3"/>
    <w:rsid w:val="00B354E7"/>
    <w:rsid w:val="00B3609B"/>
    <w:rsid w:val="00B36286"/>
    <w:rsid w:val="00B36A03"/>
    <w:rsid w:val="00B3770F"/>
    <w:rsid w:val="00B409CF"/>
    <w:rsid w:val="00B40FDF"/>
    <w:rsid w:val="00B412B9"/>
    <w:rsid w:val="00B43C0B"/>
    <w:rsid w:val="00B44801"/>
    <w:rsid w:val="00B47F3A"/>
    <w:rsid w:val="00B50260"/>
    <w:rsid w:val="00B50A7D"/>
    <w:rsid w:val="00B53C41"/>
    <w:rsid w:val="00B54250"/>
    <w:rsid w:val="00B54D79"/>
    <w:rsid w:val="00B55224"/>
    <w:rsid w:val="00B5552C"/>
    <w:rsid w:val="00B55DF8"/>
    <w:rsid w:val="00B55F55"/>
    <w:rsid w:val="00B57700"/>
    <w:rsid w:val="00B604AC"/>
    <w:rsid w:val="00B608E1"/>
    <w:rsid w:val="00B610EA"/>
    <w:rsid w:val="00B6146F"/>
    <w:rsid w:val="00B63A6D"/>
    <w:rsid w:val="00B644AE"/>
    <w:rsid w:val="00B64F52"/>
    <w:rsid w:val="00B65276"/>
    <w:rsid w:val="00B667C4"/>
    <w:rsid w:val="00B669EA"/>
    <w:rsid w:val="00B672B0"/>
    <w:rsid w:val="00B67921"/>
    <w:rsid w:val="00B70315"/>
    <w:rsid w:val="00B70345"/>
    <w:rsid w:val="00B70408"/>
    <w:rsid w:val="00B70CB1"/>
    <w:rsid w:val="00B70FE0"/>
    <w:rsid w:val="00B72929"/>
    <w:rsid w:val="00B7392C"/>
    <w:rsid w:val="00B73CFD"/>
    <w:rsid w:val="00B745EF"/>
    <w:rsid w:val="00B74DFC"/>
    <w:rsid w:val="00B76EFA"/>
    <w:rsid w:val="00B76FB4"/>
    <w:rsid w:val="00B77F17"/>
    <w:rsid w:val="00B801CA"/>
    <w:rsid w:val="00B834D0"/>
    <w:rsid w:val="00B84EA3"/>
    <w:rsid w:val="00B84EE5"/>
    <w:rsid w:val="00B8739A"/>
    <w:rsid w:val="00B9048C"/>
    <w:rsid w:val="00B90F45"/>
    <w:rsid w:val="00B91751"/>
    <w:rsid w:val="00B918BC"/>
    <w:rsid w:val="00B91D28"/>
    <w:rsid w:val="00B92B39"/>
    <w:rsid w:val="00B93361"/>
    <w:rsid w:val="00B9344F"/>
    <w:rsid w:val="00B94497"/>
    <w:rsid w:val="00B95190"/>
    <w:rsid w:val="00B95360"/>
    <w:rsid w:val="00B95468"/>
    <w:rsid w:val="00B9583B"/>
    <w:rsid w:val="00B96284"/>
    <w:rsid w:val="00B96A46"/>
    <w:rsid w:val="00B96B74"/>
    <w:rsid w:val="00B97ADD"/>
    <w:rsid w:val="00B97CF6"/>
    <w:rsid w:val="00BA10B6"/>
    <w:rsid w:val="00BA15B7"/>
    <w:rsid w:val="00BA2D4C"/>
    <w:rsid w:val="00BA3C20"/>
    <w:rsid w:val="00BA4112"/>
    <w:rsid w:val="00BA45CA"/>
    <w:rsid w:val="00BA4AF5"/>
    <w:rsid w:val="00BA4B8D"/>
    <w:rsid w:val="00BA5528"/>
    <w:rsid w:val="00BA5FD1"/>
    <w:rsid w:val="00BA76F4"/>
    <w:rsid w:val="00BB00CD"/>
    <w:rsid w:val="00BB01B3"/>
    <w:rsid w:val="00BB28CD"/>
    <w:rsid w:val="00BB6B83"/>
    <w:rsid w:val="00BB6BDA"/>
    <w:rsid w:val="00BB6D93"/>
    <w:rsid w:val="00BC03D4"/>
    <w:rsid w:val="00BC2B7F"/>
    <w:rsid w:val="00BC642A"/>
    <w:rsid w:val="00BC74F3"/>
    <w:rsid w:val="00BC7CC2"/>
    <w:rsid w:val="00BD0DDE"/>
    <w:rsid w:val="00BD0E09"/>
    <w:rsid w:val="00BD35D7"/>
    <w:rsid w:val="00BD3F21"/>
    <w:rsid w:val="00BD4162"/>
    <w:rsid w:val="00BD44F7"/>
    <w:rsid w:val="00BD48D8"/>
    <w:rsid w:val="00BD54CD"/>
    <w:rsid w:val="00BD7C9D"/>
    <w:rsid w:val="00BE0956"/>
    <w:rsid w:val="00BE0F18"/>
    <w:rsid w:val="00BE0F76"/>
    <w:rsid w:val="00BE132C"/>
    <w:rsid w:val="00BE18F1"/>
    <w:rsid w:val="00BE1F60"/>
    <w:rsid w:val="00BE2406"/>
    <w:rsid w:val="00BE2FF2"/>
    <w:rsid w:val="00BE3682"/>
    <w:rsid w:val="00BE3B63"/>
    <w:rsid w:val="00BE3BA3"/>
    <w:rsid w:val="00BE3E76"/>
    <w:rsid w:val="00BE48D4"/>
    <w:rsid w:val="00BE4BAA"/>
    <w:rsid w:val="00BE4BF1"/>
    <w:rsid w:val="00BE5A94"/>
    <w:rsid w:val="00BE60F1"/>
    <w:rsid w:val="00BE7B71"/>
    <w:rsid w:val="00BF06E4"/>
    <w:rsid w:val="00BF1424"/>
    <w:rsid w:val="00BF1F99"/>
    <w:rsid w:val="00BF3627"/>
    <w:rsid w:val="00BF3CA5"/>
    <w:rsid w:val="00BF5A1C"/>
    <w:rsid w:val="00BF6F33"/>
    <w:rsid w:val="00BF754B"/>
    <w:rsid w:val="00BF7F0A"/>
    <w:rsid w:val="00C0013C"/>
    <w:rsid w:val="00C007CE"/>
    <w:rsid w:val="00C011CC"/>
    <w:rsid w:val="00C0247D"/>
    <w:rsid w:val="00C02B28"/>
    <w:rsid w:val="00C02ED7"/>
    <w:rsid w:val="00C0390D"/>
    <w:rsid w:val="00C04495"/>
    <w:rsid w:val="00C04868"/>
    <w:rsid w:val="00C0620B"/>
    <w:rsid w:val="00C07091"/>
    <w:rsid w:val="00C10937"/>
    <w:rsid w:val="00C10A53"/>
    <w:rsid w:val="00C10D99"/>
    <w:rsid w:val="00C10FBF"/>
    <w:rsid w:val="00C110B3"/>
    <w:rsid w:val="00C11367"/>
    <w:rsid w:val="00C1146E"/>
    <w:rsid w:val="00C122A2"/>
    <w:rsid w:val="00C12FFF"/>
    <w:rsid w:val="00C13284"/>
    <w:rsid w:val="00C133DC"/>
    <w:rsid w:val="00C13946"/>
    <w:rsid w:val="00C1482D"/>
    <w:rsid w:val="00C14C37"/>
    <w:rsid w:val="00C15A7B"/>
    <w:rsid w:val="00C15E09"/>
    <w:rsid w:val="00C165EC"/>
    <w:rsid w:val="00C1663B"/>
    <w:rsid w:val="00C20E84"/>
    <w:rsid w:val="00C2123C"/>
    <w:rsid w:val="00C21A60"/>
    <w:rsid w:val="00C2212C"/>
    <w:rsid w:val="00C2263C"/>
    <w:rsid w:val="00C240F2"/>
    <w:rsid w:val="00C24399"/>
    <w:rsid w:val="00C256AB"/>
    <w:rsid w:val="00C25C70"/>
    <w:rsid w:val="00C25D70"/>
    <w:rsid w:val="00C270C3"/>
    <w:rsid w:val="00C27E40"/>
    <w:rsid w:val="00C355E8"/>
    <w:rsid w:val="00C3681E"/>
    <w:rsid w:val="00C40832"/>
    <w:rsid w:val="00C413C8"/>
    <w:rsid w:val="00C41929"/>
    <w:rsid w:val="00C422AC"/>
    <w:rsid w:val="00C425CB"/>
    <w:rsid w:val="00C44292"/>
    <w:rsid w:val="00C46043"/>
    <w:rsid w:val="00C47DEB"/>
    <w:rsid w:val="00C514E6"/>
    <w:rsid w:val="00C52E07"/>
    <w:rsid w:val="00C53552"/>
    <w:rsid w:val="00C53720"/>
    <w:rsid w:val="00C53873"/>
    <w:rsid w:val="00C54D4C"/>
    <w:rsid w:val="00C552B5"/>
    <w:rsid w:val="00C57625"/>
    <w:rsid w:val="00C5783E"/>
    <w:rsid w:val="00C602D5"/>
    <w:rsid w:val="00C61102"/>
    <w:rsid w:val="00C62D15"/>
    <w:rsid w:val="00C63356"/>
    <w:rsid w:val="00C638DE"/>
    <w:rsid w:val="00C64E23"/>
    <w:rsid w:val="00C670D7"/>
    <w:rsid w:val="00C67FAD"/>
    <w:rsid w:val="00C703FF"/>
    <w:rsid w:val="00C70738"/>
    <w:rsid w:val="00C710BC"/>
    <w:rsid w:val="00C71451"/>
    <w:rsid w:val="00C71983"/>
    <w:rsid w:val="00C727C3"/>
    <w:rsid w:val="00C72863"/>
    <w:rsid w:val="00C73839"/>
    <w:rsid w:val="00C7573C"/>
    <w:rsid w:val="00C76111"/>
    <w:rsid w:val="00C7685C"/>
    <w:rsid w:val="00C7697D"/>
    <w:rsid w:val="00C77E8C"/>
    <w:rsid w:val="00C81826"/>
    <w:rsid w:val="00C81CBE"/>
    <w:rsid w:val="00C82384"/>
    <w:rsid w:val="00C83A33"/>
    <w:rsid w:val="00C83B03"/>
    <w:rsid w:val="00C848AB"/>
    <w:rsid w:val="00C8542A"/>
    <w:rsid w:val="00C85EFD"/>
    <w:rsid w:val="00C87F41"/>
    <w:rsid w:val="00C9138C"/>
    <w:rsid w:val="00C916CE"/>
    <w:rsid w:val="00C94766"/>
    <w:rsid w:val="00C94CC2"/>
    <w:rsid w:val="00C94CD7"/>
    <w:rsid w:val="00C95E54"/>
    <w:rsid w:val="00C969CB"/>
    <w:rsid w:val="00CA0340"/>
    <w:rsid w:val="00CA0FB5"/>
    <w:rsid w:val="00CA12CD"/>
    <w:rsid w:val="00CA37CF"/>
    <w:rsid w:val="00CA3D69"/>
    <w:rsid w:val="00CA5EE6"/>
    <w:rsid w:val="00CA7254"/>
    <w:rsid w:val="00CB02E8"/>
    <w:rsid w:val="00CB0839"/>
    <w:rsid w:val="00CB1BDC"/>
    <w:rsid w:val="00CB2783"/>
    <w:rsid w:val="00CB2945"/>
    <w:rsid w:val="00CB2C04"/>
    <w:rsid w:val="00CB4CE5"/>
    <w:rsid w:val="00CB577C"/>
    <w:rsid w:val="00CB5B57"/>
    <w:rsid w:val="00CB633C"/>
    <w:rsid w:val="00CB68CE"/>
    <w:rsid w:val="00CB6ED8"/>
    <w:rsid w:val="00CB70A4"/>
    <w:rsid w:val="00CB7183"/>
    <w:rsid w:val="00CB7A43"/>
    <w:rsid w:val="00CC130D"/>
    <w:rsid w:val="00CC1B8B"/>
    <w:rsid w:val="00CC5872"/>
    <w:rsid w:val="00CC5B89"/>
    <w:rsid w:val="00CC6C5E"/>
    <w:rsid w:val="00CC6FE2"/>
    <w:rsid w:val="00CC7D13"/>
    <w:rsid w:val="00CD0DC0"/>
    <w:rsid w:val="00CD0F8D"/>
    <w:rsid w:val="00CD124A"/>
    <w:rsid w:val="00CD1365"/>
    <w:rsid w:val="00CD1558"/>
    <w:rsid w:val="00CD241F"/>
    <w:rsid w:val="00CD374F"/>
    <w:rsid w:val="00CD3D84"/>
    <w:rsid w:val="00CD594C"/>
    <w:rsid w:val="00CD5D59"/>
    <w:rsid w:val="00CD5E0F"/>
    <w:rsid w:val="00CD6855"/>
    <w:rsid w:val="00CD7712"/>
    <w:rsid w:val="00CD7DEE"/>
    <w:rsid w:val="00CE0B14"/>
    <w:rsid w:val="00CE0C8D"/>
    <w:rsid w:val="00CE15F2"/>
    <w:rsid w:val="00CE2819"/>
    <w:rsid w:val="00CE31AE"/>
    <w:rsid w:val="00CE4175"/>
    <w:rsid w:val="00CE439D"/>
    <w:rsid w:val="00CE5833"/>
    <w:rsid w:val="00CE5CEC"/>
    <w:rsid w:val="00CE621B"/>
    <w:rsid w:val="00CE6D67"/>
    <w:rsid w:val="00CE78E6"/>
    <w:rsid w:val="00CF0E2B"/>
    <w:rsid w:val="00CF0FDA"/>
    <w:rsid w:val="00CF2C25"/>
    <w:rsid w:val="00CF2E88"/>
    <w:rsid w:val="00CF3A07"/>
    <w:rsid w:val="00CF60A9"/>
    <w:rsid w:val="00CF683B"/>
    <w:rsid w:val="00CF7237"/>
    <w:rsid w:val="00CF7836"/>
    <w:rsid w:val="00D00EC1"/>
    <w:rsid w:val="00D01E41"/>
    <w:rsid w:val="00D02BF2"/>
    <w:rsid w:val="00D02D7F"/>
    <w:rsid w:val="00D10649"/>
    <w:rsid w:val="00D10975"/>
    <w:rsid w:val="00D1166F"/>
    <w:rsid w:val="00D1343D"/>
    <w:rsid w:val="00D15AAC"/>
    <w:rsid w:val="00D169C6"/>
    <w:rsid w:val="00D16DBB"/>
    <w:rsid w:val="00D1710A"/>
    <w:rsid w:val="00D175F6"/>
    <w:rsid w:val="00D17BEF"/>
    <w:rsid w:val="00D20CCD"/>
    <w:rsid w:val="00D20F56"/>
    <w:rsid w:val="00D21024"/>
    <w:rsid w:val="00D21A25"/>
    <w:rsid w:val="00D21C2E"/>
    <w:rsid w:val="00D23451"/>
    <w:rsid w:val="00D23799"/>
    <w:rsid w:val="00D260F2"/>
    <w:rsid w:val="00D2677D"/>
    <w:rsid w:val="00D270A0"/>
    <w:rsid w:val="00D27153"/>
    <w:rsid w:val="00D27208"/>
    <w:rsid w:val="00D27AE0"/>
    <w:rsid w:val="00D30A44"/>
    <w:rsid w:val="00D31834"/>
    <w:rsid w:val="00D3224F"/>
    <w:rsid w:val="00D32CA0"/>
    <w:rsid w:val="00D339B0"/>
    <w:rsid w:val="00D33A70"/>
    <w:rsid w:val="00D33C93"/>
    <w:rsid w:val="00D34895"/>
    <w:rsid w:val="00D348A0"/>
    <w:rsid w:val="00D350BF"/>
    <w:rsid w:val="00D411DC"/>
    <w:rsid w:val="00D41E95"/>
    <w:rsid w:val="00D44491"/>
    <w:rsid w:val="00D45754"/>
    <w:rsid w:val="00D45E53"/>
    <w:rsid w:val="00D4626B"/>
    <w:rsid w:val="00D465B4"/>
    <w:rsid w:val="00D46654"/>
    <w:rsid w:val="00D46958"/>
    <w:rsid w:val="00D4744E"/>
    <w:rsid w:val="00D47557"/>
    <w:rsid w:val="00D47860"/>
    <w:rsid w:val="00D478DB"/>
    <w:rsid w:val="00D47B57"/>
    <w:rsid w:val="00D47EB1"/>
    <w:rsid w:val="00D512F4"/>
    <w:rsid w:val="00D517B9"/>
    <w:rsid w:val="00D51A3F"/>
    <w:rsid w:val="00D52734"/>
    <w:rsid w:val="00D537E2"/>
    <w:rsid w:val="00D54A3D"/>
    <w:rsid w:val="00D560D9"/>
    <w:rsid w:val="00D5676C"/>
    <w:rsid w:val="00D61AEB"/>
    <w:rsid w:val="00D61EDC"/>
    <w:rsid w:val="00D625FC"/>
    <w:rsid w:val="00D62FC3"/>
    <w:rsid w:val="00D63117"/>
    <w:rsid w:val="00D63985"/>
    <w:rsid w:val="00D645A4"/>
    <w:rsid w:val="00D651E0"/>
    <w:rsid w:val="00D66AFD"/>
    <w:rsid w:val="00D67779"/>
    <w:rsid w:val="00D710E8"/>
    <w:rsid w:val="00D74254"/>
    <w:rsid w:val="00D74461"/>
    <w:rsid w:val="00D77A38"/>
    <w:rsid w:val="00D80AD8"/>
    <w:rsid w:val="00D82D22"/>
    <w:rsid w:val="00D82F15"/>
    <w:rsid w:val="00D82FCD"/>
    <w:rsid w:val="00D83C11"/>
    <w:rsid w:val="00D90E8E"/>
    <w:rsid w:val="00D93ED0"/>
    <w:rsid w:val="00D95054"/>
    <w:rsid w:val="00D9550B"/>
    <w:rsid w:val="00D966FF"/>
    <w:rsid w:val="00D96EC8"/>
    <w:rsid w:val="00DA0FBE"/>
    <w:rsid w:val="00DA252F"/>
    <w:rsid w:val="00DA2A7A"/>
    <w:rsid w:val="00DA3333"/>
    <w:rsid w:val="00DA4494"/>
    <w:rsid w:val="00DA4CE9"/>
    <w:rsid w:val="00DA4DAA"/>
    <w:rsid w:val="00DB160F"/>
    <w:rsid w:val="00DB2031"/>
    <w:rsid w:val="00DB22F6"/>
    <w:rsid w:val="00DB27F3"/>
    <w:rsid w:val="00DB5750"/>
    <w:rsid w:val="00DB5A1B"/>
    <w:rsid w:val="00DB7E74"/>
    <w:rsid w:val="00DC17FE"/>
    <w:rsid w:val="00DC1B02"/>
    <w:rsid w:val="00DC1EC8"/>
    <w:rsid w:val="00DC2C6A"/>
    <w:rsid w:val="00DC2F6C"/>
    <w:rsid w:val="00DC4669"/>
    <w:rsid w:val="00DC4B12"/>
    <w:rsid w:val="00DC4E43"/>
    <w:rsid w:val="00DC5620"/>
    <w:rsid w:val="00DC6531"/>
    <w:rsid w:val="00DC68A1"/>
    <w:rsid w:val="00DC6A34"/>
    <w:rsid w:val="00DC6B32"/>
    <w:rsid w:val="00DD0A26"/>
    <w:rsid w:val="00DD0B37"/>
    <w:rsid w:val="00DD0B8F"/>
    <w:rsid w:val="00DD0D2A"/>
    <w:rsid w:val="00DD139D"/>
    <w:rsid w:val="00DD285E"/>
    <w:rsid w:val="00DD2A22"/>
    <w:rsid w:val="00DD2FC9"/>
    <w:rsid w:val="00DD34E5"/>
    <w:rsid w:val="00DD3C88"/>
    <w:rsid w:val="00DD4428"/>
    <w:rsid w:val="00DD5A01"/>
    <w:rsid w:val="00DD5A43"/>
    <w:rsid w:val="00DD722C"/>
    <w:rsid w:val="00DE06F5"/>
    <w:rsid w:val="00DE09CD"/>
    <w:rsid w:val="00DE13DB"/>
    <w:rsid w:val="00DE2E16"/>
    <w:rsid w:val="00DE7DF7"/>
    <w:rsid w:val="00DE7E5E"/>
    <w:rsid w:val="00DF1551"/>
    <w:rsid w:val="00DF2CD2"/>
    <w:rsid w:val="00DF377E"/>
    <w:rsid w:val="00DF39C8"/>
    <w:rsid w:val="00DF599A"/>
    <w:rsid w:val="00DF6594"/>
    <w:rsid w:val="00DF7207"/>
    <w:rsid w:val="00E002C6"/>
    <w:rsid w:val="00E00598"/>
    <w:rsid w:val="00E020FC"/>
    <w:rsid w:val="00E02540"/>
    <w:rsid w:val="00E02597"/>
    <w:rsid w:val="00E025F2"/>
    <w:rsid w:val="00E02B6C"/>
    <w:rsid w:val="00E05162"/>
    <w:rsid w:val="00E05409"/>
    <w:rsid w:val="00E057AE"/>
    <w:rsid w:val="00E069EA"/>
    <w:rsid w:val="00E07522"/>
    <w:rsid w:val="00E10F7A"/>
    <w:rsid w:val="00E11517"/>
    <w:rsid w:val="00E116A9"/>
    <w:rsid w:val="00E11B6C"/>
    <w:rsid w:val="00E12A8E"/>
    <w:rsid w:val="00E13D2E"/>
    <w:rsid w:val="00E14517"/>
    <w:rsid w:val="00E148AE"/>
    <w:rsid w:val="00E15317"/>
    <w:rsid w:val="00E15AC7"/>
    <w:rsid w:val="00E1631C"/>
    <w:rsid w:val="00E16DAA"/>
    <w:rsid w:val="00E20E90"/>
    <w:rsid w:val="00E218C2"/>
    <w:rsid w:val="00E22579"/>
    <w:rsid w:val="00E23BB4"/>
    <w:rsid w:val="00E265BC"/>
    <w:rsid w:val="00E26ADD"/>
    <w:rsid w:val="00E26C86"/>
    <w:rsid w:val="00E2715D"/>
    <w:rsid w:val="00E272F7"/>
    <w:rsid w:val="00E277E3"/>
    <w:rsid w:val="00E3037A"/>
    <w:rsid w:val="00E33832"/>
    <w:rsid w:val="00E34A58"/>
    <w:rsid w:val="00E3511A"/>
    <w:rsid w:val="00E35FCA"/>
    <w:rsid w:val="00E361D7"/>
    <w:rsid w:val="00E37202"/>
    <w:rsid w:val="00E372AE"/>
    <w:rsid w:val="00E37367"/>
    <w:rsid w:val="00E37801"/>
    <w:rsid w:val="00E3790D"/>
    <w:rsid w:val="00E37A4E"/>
    <w:rsid w:val="00E40428"/>
    <w:rsid w:val="00E40A4E"/>
    <w:rsid w:val="00E42F01"/>
    <w:rsid w:val="00E45746"/>
    <w:rsid w:val="00E458B4"/>
    <w:rsid w:val="00E4643D"/>
    <w:rsid w:val="00E46B1E"/>
    <w:rsid w:val="00E507A4"/>
    <w:rsid w:val="00E52246"/>
    <w:rsid w:val="00E522F1"/>
    <w:rsid w:val="00E54380"/>
    <w:rsid w:val="00E553AE"/>
    <w:rsid w:val="00E559C1"/>
    <w:rsid w:val="00E6130B"/>
    <w:rsid w:val="00E6191B"/>
    <w:rsid w:val="00E6221E"/>
    <w:rsid w:val="00E62403"/>
    <w:rsid w:val="00E6273B"/>
    <w:rsid w:val="00E637C7"/>
    <w:rsid w:val="00E640E7"/>
    <w:rsid w:val="00E6437F"/>
    <w:rsid w:val="00E64745"/>
    <w:rsid w:val="00E66982"/>
    <w:rsid w:val="00E70652"/>
    <w:rsid w:val="00E73837"/>
    <w:rsid w:val="00E73DE6"/>
    <w:rsid w:val="00E741AD"/>
    <w:rsid w:val="00E74249"/>
    <w:rsid w:val="00E74617"/>
    <w:rsid w:val="00E75D6A"/>
    <w:rsid w:val="00E765F8"/>
    <w:rsid w:val="00E76BBC"/>
    <w:rsid w:val="00E76DC6"/>
    <w:rsid w:val="00E77351"/>
    <w:rsid w:val="00E77580"/>
    <w:rsid w:val="00E801F5"/>
    <w:rsid w:val="00E80351"/>
    <w:rsid w:val="00E804DD"/>
    <w:rsid w:val="00E823A0"/>
    <w:rsid w:val="00E82ACE"/>
    <w:rsid w:val="00E83A5F"/>
    <w:rsid w:val="00E83FB7"/>
    <w:rsid w:val="00E84518"/>
    <w:rsid w:val="00E86F4C"/>
    <w:rsid w:val="00E90BF6"/>
    <w:rsid w:val="00E91556"/>
    <w:rsid w:val="00E93146"/>
    <w:rsid w:val="00E94B36"/>
    <w:rsid w:val="00E94FE4"/>
    <w:rsid w:val="00E95041"/>
    <w:rsid w:val="00EA0A60"/>
    <w:rsid w:val="00EA187E"/>
    <w:rsid w:val="00EA2BE1"/>
    <w:rsid w:val="00EA38D2"/>
    <w:rsid w:val="00EA42CB"/>
    <w:rsid w:val="00EA5156"/>
    <w:rsid w:val="00EA5B77"/>
    <w:rsid w:val="00EA6176"/>
    <w:rsid w:val="00EA78B2"/>
    <w:rsid w:val="00EA7AEE"/>
    <w:rsid w:val="00EA7CD5"/>
    <w:rsid w:val="00EB0E51"/>
    <w:rsid w:val="00EB1D22"/>
    <w:rsid w:val="00EB32BF"/>
    <w:rsid w:val="00EB36E1"/>
    <w:rsid w:val="00EB4A43"/>
    <w:rsid w:val="00EB4FF6"/>
    <w:rsid w:val="00EB539D"/>
    <w:rsid w:val="00EB7BCC"/>
    <w:rsid w:val="00EC00B1"/>
    <w:rsid w:val="00EC1308"/>
    <w:rsid w:val="00EC28B2"/>
    <w:rsid w:val="00EC2E4E"/>
    <w:rsid w:val="00EC3A8C"/>
    <w:rsid w:val="00EC4226"/>
    <w:rsid w:val="00EC4BE8"/>
    <w:rsid w:val="00EC649D"/>
    <w:rsid w:val="00ED053E"/>
    <w:rsid w:val="00ED0955"/>
    <w:rsid w:val="00ED0AA6"/>
    <w:rsid w:val="00ED1160"/>
    <w:rsid w:val="00ED1952"/>
    <w:rsid w:val="00ED39F5"/>
    <w:rsid w:val="00ED5166"/>
    <w:rsid w:val="00ED52E0"/>
    <w:rsid w:val="00ED6103"/>
    <w:rsid w:val="00ED75E7"/>
    <w:rsid w:val="00ED7A40"/>
    <w:rsid w:val="00EE07CB"/>
    <w:rsid w:val="00EE1C19"/>
    <w:rsid w:val="00EE2F57"/>
    <w:rsid w:val="00EE306E"/>
    <w:rsid w:val="00EE32CD"/>
    <w:rsid w:val="00EE4B7F"/>
    <w:rsid w:val="00EE4FF5"/>
    <w:rsid w:val="00EE5E75"/>
    <w:rsid w:val="00EE7A4F"/>
    <w:rsid w:val="00EF22CF"/>
    <w:rsid w:val="00EF38F8"/>
    <w:rsid w:val="00EF4415"/>
    <w:rsid w:val="00EF4580"/>
    <w:rsid w:val="00EF54C2"/>
    <w:rsid w:val="00EF572C"/>
    <w:rsid w:val="00EF5A9C"/>
    <w:rsid w:val="00EF78E8"/>
    <w:rsid w:val="00EF7CB2"/>
    <w:rsid w:val="00EF7F9E"/>
    <w:rsid w:val="00F016C8"/>
    <w:rsid w:val="00F01E4C"/>
    <w:rsid w:val="00F024F1"/>
    <w:rsid w:val="00F0259A"/>
    <w:rsid w:val="00F02E8A"/>
    <w:rsid w:val="00F035BE"/>
    <w:rsid w:val="00F037EA"/>
    <w:rsid w:val="00F04F8B"/>
    <w:rsid w:val="00F05045"/>
    <w:rsid w:val="00F05C9B"/>
    <w:rsid w:val="00F07AEA"/>
    <w:rsid w:val="00F07FE2"/>
    <w:rsid w:val="00F14681"/>
    <w:rsid w:val="00F14DA2"/>
    <w:rsid w:val="00F17370"/>
    <w:rsid w:val="00F20D64"/>
    <w:rsid w:val="00F21C02"/>
    <w:rsid w:val="00F233DC"/>
    <w:rsid w:val="00F24C8E"/>
    <w:rsid w:val="00F25857"/>
    <w:rsid w:val="00F27DBB"/>
    <w:rsid w:val="00F30CDC"/>
    <w:rsid w:val="00F314C1"/>
    <w:rsid w:val="00F33555"/>
    <w:rsid w:val="00F33A31"/>
    <w:rsid w:val="00F34327"/>
    <w:rsid w:val="00F34C00"/>
    <w:rsid w:val="00F35017"/>
    <w:rsid w:val="00F35DE8"/>
    <w:rsid w:val="00F36307"/>
    <w:rsid w:val="00F36C07"/>
    <w:rsid w:val="00F377B1"/>
    <w:rsid w:val="00F404E3"/>
    <w:rsid w:val="00F4115C"/>
    <w:rsid w:val="00F41436"/>
    <w:rsid w:val="00F41601"/>
    <w:rsid w:val="00F43926"/>
    <w:rsid w:val="00F43E7C"/>
    <w:rsid w:val="00F43F9E"/>
    <w:rsid w:val="00F44056"/>
    <w:rsid w:val="00F4434E"/>
    <w:rsid w:val="00F454C1"/>
    <w:rsid w:val="00F461B2"/>
    <w:rsid w:val="00F466A7"/>
    <w:rsid w:val="00F4790E"/>
    <w:rsid w:val="00F47D45"/>
    <w:rsid w:val="00F510C5"/>
    <w:rsid w:val="00F51165"/>
    <w:rsid w:val="00F513F6"/>
    <w:rsid w:val="00F515BD"/>
    <w:rsid w:val="00F52D75"/>
    <w:rsid w:val="00F52E0B"/>
    <w:rsid w:val="00F53537"/>
    <w:rsid w:val="00F554F7"/>
    <w:rsid w:val="00F55762"/>
    <w:rsid w:val="00F55FEE"/>
    <w:rsid w:val="00F5777C"/>
    <w:rsid w:val="00F609BA"/>
    <w:rsid w:val="00F61612"/>
    <w:rsid w:val="00F61FCB"/>
    <w:rsid w:val="00F62011"/>
    <w:rsid w:val="00F63D68"/>
    <w:rsid w:val="00F64BD1"/>
    <w:rsid w:val="00F6571D"/>
    <w:rsid w:val="00F65800"/>
    <w:rsid w:val="00F6676D"/>
    <w:rsid w:val="00F67755"/>
    <w:rsid w:val="00F70EE1"/>
    <w:rsid w:val="00F71050"/>
    <w:rsid w:val="00F7207D"/>
    <w:rsid w:val="00F7249A"/>
    <w:rsid w:val="00F72B96"/>
    <w:rsid w:val="00F72F5B"/>
    <w:rsid w:val="00F73FBB"/>
    <w:rsid w:val="00F74CE2"/>
    <w:rsid w:val="00F74D55"/>
    <w:rsid w:val="00F75B66"/>
    <w:rsid w:val="00F7654F"/>
    <w:rsid w:val="00F76DFA"/>
    <w:rsid w:val="00F80CD0"/>
    <w:rsid w:val="00F8123D"/>
    <w:rsid w:val="00F824F7"/>
    <w:rsid w:val="00F8422F"/>
    <w:rsid w:val="00F85045"/>
    <w:rsid w:val="00F85B55"/>
    <w:rsid w:val="00F874E0"/>
    <w:rsid w:val="00F87D42"/>
    <w:rsid w:val="00F910E0"/>
    <w:rsid w:val="00F9129A"/>
    <w:rsid w:val="00F912DC"/>
    <w:rsid w:val="00F93D6F"/>
    <w:rsid w:val="00F94E52"/>
    <w:rsid w:val="00F9669A"/>
    <w:rsid w:val="00F96A04"/>
    <w:rsid w:val="00F9726E"/>
    <w:rsid w:val="00F97378"/>
    <w:rsid w:val="00F979C3"/>
    <w:rsid w:val="00FA24C4"/>
    <w:rsid w:val="00FA3AA8"/>
    <w:rsid w:val="00FA3C44"/>
    <w:rsid w:val="00FA3DCC"/>
    <w:rsid w:val="00FA4282"/>
    <w:rsid w:val="00FA45E1"/>
    <w:rsid w:val="00FA4B17"/>
    <w:rsid w:val="00FA5353"/>
    <w:rsid w:val="00FA7C44"/>
    <w:rsid w:val="00FB0E4A"/>
    <w:rsid w:val="00FB1D97"/>
    <w:rsid w:val="00FB217B"/>
    <w:rsid w:val="00FB5EB7"/>
    <w:rsid w:val="00FB6D2E"/>
    <w:rsid w:val="00FB6E87"/>
    <w:rsid w:val="00FB7322"/>
    <w:rsid w:val="00FB79B6"/>
    <w:rsid w:val="00FB7AFC"/>
    <w:rsid w:val="00FB7BCA"/>
    <w:rsid w:val="00FC0C6B"/>
    <w:rsid w:val="00FC35EE"/>
    <w:rsid w:val="00FC3C50"/>
    <w:rsid w:val="00FC3EB9"/>
    <w:rsid w:val="00FC6AE6"/>
    <w:rsid w:val="00FC6ECB"/>
    <w:rsid w:val="00FD05E2"/>
    <w:rsid w:val="00FD0FC1"/>
    <w:rsid w:val="00FD2768"/>
    <w:rsid w:val="00FD2B9C"/>
    <w:rsid w:val="00FD329D"/>
    <w:rsid w:val="00FD36F1"/>
    <w:rsid w:val="00FD45B7"/>
    <w:rsid w:val="00FD4703"/>
    <w:rsid w:val="00FD5C54"/>
    <w:rsid w:val="00FD655C"/>
    <w:rsid w:val="00FD6937"/>
    <w:rsid w:val="00FE090F"/>
    <w:rsid w:val="00FE092A"/>
    <w:rsid w:val="00FE0BB8"/>
    <w:rsid w:val="00FE2374"/>
    <w:rsid w:val="00FE38E8"/>
    <w:rsid w:val="00FE39FC"/>
    <w:rsid w:val="00FE3EAB"/>
    <w:rsid w:val="00FE475E"/>
    <w:rsid w:val="00FE59E0"/>
    <w:rsid w:val="00FE5E53"/>
    <w:rsid w:val="00FE6F56"/>
    <w:rsid w:val="00FF1B58"/>
    <w:rsid w:val="00FF27E4"/>
    <w:rsid w:val="00FF2EE2"/>
    <w:rsid w:val="00FF49CF"/>
    <w:rsid w:val="00FF4C08"/>
    <w:rsid w:val="00FF531C"/>
    <w:rsid w:val="00FF6425"/>
    <w:rsid w:val="00FF79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334DC"/>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table" w:styleId="Tabellenraster">
    <w:name w:val="Table Grid"/>
    <w:basedOn w:val="NormaleTabelle"/>
    <w:rsid w:val="00CF7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single-para">
    <w:name w:val="project-single-para"/>
    <w:basedOn w:val="Standard"/>
    <w:rsid w:val="006D551F"/>
    <w:pPr>
      <w:spacing w:before="100" w:beforeAutospacing="1" w:after="100" w:afterAutospacing="1"/>
    </w:pPr>
    <w:rPr>
      <w:szCs w:val="24"/>
      <w:lang w:eastAsia="de-DE"/>
    </w:rPr>
  </w:style>
  <w:style w:type="paragraph" w:styleId="Dokumentstruktur">
    <w:name w:val="Document Map"/>
    <w:basedOn w:val="Standard"/>
    <w:semiHidden/>
    <w:rsid w:val="00E741AD"/>
    <w:pPr>
      <w:shd w:val="clear" w:color="auto" w:fill="000080"/>
    </w:pPr>
    <w:rPr>
      <w:rFonts w:ascii="Tahoma" w:hAnsi="Tahoma" w:cs="Tahoma"/>
      <w:sz w:val="20"/>
    </w:rPr>
  </w:style>
  <w:style w:type="paragraph" w:styleId="Sprechblasentext">
    <w:name w:val="Balloon Text"/>
    <w:basedOn w:val="Standard"/>
    <w:semiHidden/>
    <w:rsid w:val="00962A42"/>
    <w:rPr>
      <w:rFonts w:ascii="Tahoma" w:hAnsi="Tahoma" w:cs="Tahoma"/>
      <w:sz w:val="16"/>
      <w:szCs w:val="16"/>
    </w:rPr>
  </w:style>
  <w:style w:type="paragraph" w:customStyle="1" w:styleId="Default">
    <w:name w:val="Default"/>
    <w:rsid w:val="00D33A70"/>
    <w:pPr>
      <w:widowControl w:val="0"/>
      <w:autoSpaceDE w:val="0"/>
      <w:autoSpaceDN w:val="0"/>
      <w:adjustRightInd w:val="0"/>
    </w:pPr>
    <w:rPr>
      <w:color w:val="000000"/>
      <w:sz w:val="24"/>
      <w:szCs w:val="24"/>
    </w:rPr>
  </w:style>
  <w:style w:type="paragraph" w:customStyle="1" w:styleId="Marginalien">
    <w:name w:val="Marginalien"/>
    <w:basedOn w:val="Standard"/>
    <w:uiPriority w:val="1"/>
    <w:rsid w:val="001C1747"/>
    <w:pPr>
      <w:framePr w:w="2206" w:h="580" w:hSpace="142" w:wrap="around" w:vAnchor="text" w:hAnchor="page" w:x="9141" w:y="-37" w:anchorLock="1"/>
      <w:pBdr>
        <w:top w:val="single" w:sz="6" w:space="1" w:color="FFFFFF"/>
        <w:left w:val="single" w:sz="6" w:space="1" w:color="FFFFFF"/>
        <w:bottom w:val="single" w:sz="6" w:space="1" w:color="FFFFFF"/>
        <w:right w:val="single" w:sz="6" w:space="1" w:color="FFFFFF"/>
      </w:pBdr>
      <w:tabs>
        <w:tab w:val="right" w:pos="9639"/>
      </w:tabs>
      <w:ind w:left="170" w:right="-29" w:hanging="50"/>
      <w:jc w:val="right"/>
      <w:outlineLvl w:val="0"/>
    </w:pPr>
    <w:rPr>
      <w:rFonts w:ascii="Calibri" w:hAnsi="Calibri"/>
      <w:b/>
      <w:sz w:val="22"/>
      <w:szCs w:val="22"/>
      <w:lang w:val="de-AT"/>
    </w:rPr>
  </w:style>
  <w:style w:type="numbering" w:customStyle="1" w:styleId="Formatvorlage4">
    <w:name w:val="Formatvorlage4"/>
    <w:uiPriority w:val="99"/>
    <w:rsid w:val="001E5E48"/>
    <w:pPr>
      <w:numPr>
        <w:numId w:val="12"/>
      </w:numPr>
    </w:pPr>
  </w:style>
  <w:style w:type="numbering" w:customStyle="1" w:styleId="Formatvorlage5">
    <w:name w:val="Formatvorlage5"/>
    <w:uiPriority w:val="99"/>
    <w:rsid w:val="001E5E48"/>
    <w:pPr>
      <w:numPr>
        <w:numId w:val="14"/>
      </w:numPr>
    </w:pPr>
  </w:style>
  <w:style w:type="table" w:customStyle="1" w:styleId="Tabellenraster1">
    <w:name w:val="Tabellenraster1"/>
    <w:basedOn w:val="NormaleTabelle"/>
    <w:next w:val="Tabellenraster"/>
    <w:uiPriority w:val="59"/>
    <w:rsid w:val="001E5E48"/>
    <w:rPr>
      <w:rFonts w:ascii="Arial" w:eastAsiaTheme="minorEastAsia"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7B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334DC"/>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table" w:styleId="Tabellenraster">
    <w:name w:val="Table Grid"/>
    <w:basedOn w:val="NormaleTabelle"/>
    <w:rsid w:val="00CF7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single-para">
    <w:name w:val="project-single-para"/>
    <w:basedOn w:val="Standard"/>
    <w:rsid w:val="006D551F"/>
    <w:pPr>
      <w:spacing w:before="100" w:beforeAutospacing="1" w:after="100" w:afterAutospacing="1"/>
    </w:pPr>
    <w:rPr>
      <w:szCs w:val="24"/>
      <w:lang w:eastAsia="de-DE"/>
    </w:rPr>
  </w:style>
  <w:style w:type="paragraph" w:styleId="Dokumentstruktur">
    <w:name w:val="Document Map"/>
    <w:basedOn w:val="Standard"/>
    <w:semiHidden/>
    <w:rsid w:val="00E741AD"/>
    <w:pPr>
      <w:shd w:val="clear" w:color="auto" w:fill="000080"/>
    </w:pPr>
    <w:rPr>
      <w:rFonts w:ascii="Tahoma" w:hAnsi="Tahoma" w:cs="Tahoma"/>
      <w:sz w:val="20"/>
    </w:rPr>
  </w:style>
  <w:style w:type="paragraph" w:styleId="Sprechblasentext">
    <w:name w:val="Balloon Text"/>
    <w:basedOn w:val="Standard"/>
    <w:semiHidden/>
    <w:rsid w:val="00962A42"/>
    <w:rPr>
      <w:rFonts w:ascii="Tahoma" w:hAnsi="Tahoma" w:cs="Tahoma"/>
      <w:sz w:val="16"/>
      <w:szCs w:val="16"/>
    </w:rPr>
  </w:style>
  <w:style w:type="paragraph" w:customStyle="1" w:styleId="Default">
    <w:name w:val="Default"/>
    <w:rsid w:val="00D33A70"/>
    <w:pPr>
      <w:widowControl w:val="0"/>
      <w:autoSpaceDE w:val="0"/>
      <w:autoSpaceDN w:val="0"/>
      <w:adjustRightInd w:val="0"/>
    </w:pPr>
    <w:rPr>
      <w:color w:val="000000"/>
      <w:sz w:val="24"/>
      <w:szCs w:val="24"/>
    </w:rPr>
  </w:style>
  <w:style w:type="paragraph" w:customStyle="1" w:styleId="Marginalien">
    <w:name w:val="Marginalien"/>
    <w:basedOn w:val="Standard"/>
    <w:uiPriority w:val="1"/>
    <w:rsid w:val="001C1747"/>
    <w:pPr>
      <w:framePr w:w="2206" w:h="580" w:hSpace="142" w:wrap="around" w:vAnchor="text" w:hAnchor="page" w:x="9141" w:y="-37" w:anchorLock="1"/>
      <w:pBdr>
        <w:top w:val="single" w:sz="6" w:space="1" w:color="FFFFFF"/>
        <w:left w:val="single" w:sz="6" w:space="1" w:color="FFFFFF"/>
        <w:bottom w:val="single" w:sz="6" w:space="1" w:color="FFFFFF"/>
        <w:right w:val="single" w:sz="6" w:space="1" w:color="FFFFFF"/>
      </w:pBdr>
      <w:tabs>
        <w:tab w:val="right" w:pos="9639"/>
      </w:tabs>
      <w:ind w:left="170" w:right="-29" w:hanging="50"/>
      <w:jc w:val="right"/>
      <w:outlineLvl w:val="0"/>
    </w:pPr>
    <w:rPr>
      <w:rFonts w:ascii="Calibri" w:hAnsi="Calibri"/>
      <w:b/>
      <w:sz w:val="22"/>
      <w:szCs w:val="22"/>
      <w:lang w:val="de-AT"/>
    </w:rPr>
  </w:style>
  <w:style w:type="numbering" w:customStyle="1" w:styleId="Formatvorlage4">
    <w:name w:val="Formatvorlage4"/>
    <w:uiPriority w:val="99"/>
    <w:rsid w:val="001E5E48"/>
    <w:pPr>
      <w:numPr>
        <w:numId w:val="12"/>
      </w:numPr>
    </w:pPr>
  </w:style>
  <w:style w:type="numbering" w:customStyle="1" w:styleId="Formatvorlage5">
    <w:name w:val="Formatvorlage5"/>
    <w:uiPriority w:val="99"/>
    <w:rsid w:val="001E5E48"/>
    <w:pPr>
      <w:numPr>
        <w:numId w:val="14"/>
      </w:numPr>
    </w:pPr>
  </w:style>
  <w:style w:type="table" w:customStyle="1" w:styleId="Tabellenraster1">
    <w:name w:val="Tabellenraster1"/>
    <w:basedOn w:val="NormaleTabelle"/>
    <w:next w:val="Tabellenraster"/>
    <w:uiPriority w:val="59"/>
    <w:rsid w:val="001E5E48"/>
    <w:rPr>
      <w:rFonts w:ascii="Arial" w:eastAsiaTheme="minorEastAsia"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7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434254441">
      <w:bodyDiv w:val="1"/>
      <w:marLeft w:val="0"/>
      <w:marRight w:val="0"/>
      <w:marTop w:val="0"/>
      <w:marBottom w:val="0"/>
      <w:divBdr>
        <w:top w:val="none" w:sz="0" w:space="0" w:color="auto"/>
        <w:left w:val="none" w:sz="0" w:space="0" w:color="auto"/>
        <w:bottom w:val="none" w:sz="0" w:space="0" w:color="auto"/>
        <w:right w:val="none" w:sz="0" w:space="0" w:color="auto"/>
      </w:divBdr>
    </w:div>
    <w:div w:id="515924485">
      <w:bodyDiv w:val="1"/>
      <w:marLeft w:val="0"/>
      <w:marRight w:val="0"/>
      <w:marTop w:val="0"/>
      <w:marBottom w:val="0"/>
      <w:divBdr>
        <w:top w:val="none" w:sz="0" w:space="0" w:color="auto"/>
        <w:left w:val="none" w:sz="0" w:space="0" w:color="auto"/>
        <w:bottom w:val="none" w:sz="0" w:space="0" w:color="auto"/>
        <w:right w:val="none" w:sz="0" w:space="0" w:color="auto"/>
      </w:divBdr>
    </w:div>
    <w:div w:id="1056587957">
      <w:bodyDiv w:val="1"/>
      <w:marLeft w:val="0"/>
      <w:marRight w:val="0"/>
      <w:marTop w:val="0"/>
      <w:marBottom w:val="0"/>
      <w:divBdr>
        <w:top w:val="none" w:sz="0" w:space="0" w:color="auto"/>
        <w:left w:val="none" w:sz="0" w:space="0" w:color="auto"/>
        <w:bottom w:val="none" w:sz="0" w:space="0" w:color="auto"/>
        <w:right w:val="none" w:sz="0" w:space="0" w:color="auto"/>
      </w:divBdr>
    </w:div>
    <w:div w:id="1103263090">
      <w:bodyDiv w:val="1"/>
      <w:marLeft w:val="0"/>
      <w:marRight w:val="0"/>
      <w:marTop w:val="0"/>
      <w:marBottom w:val="0"/>
      <w:divBdr>
        <w:top w:val="none" w:sz="0" w:space="0" w:color="auto"/>
        <w:left w:val="none" w:sz="0" w:space="0" w:color="auto"/>
        <w:bottom w:val="none" w:sz="0" w:space="0" w:color="auto"/>
        <w:right w:val="none" w:sz="0" w:space="0" w:color="auto"/>
      </w:divBdr>
    </w:div>
    <w:div w:id="1293512243">
      <w:bodyDiv w:val="1"/>
      <w:marLeft w:val="0"/>
      <w:marRight w:val="0"/>
      <w:marTop w:val="0"/>
      <w:marBottom w:val="0"/>
      <w:divBdr>
        <w:top w:val="none" w:sz="0" w:space="0" w:color="auto"/>
        <w:left w:val="none" w:sz="0" w:space="0" w:color="auto"/>
        <w:bottom w:val="none" w:sz="0" w:space="0" w:color="auto"/>
        <w:right w:val="none" w:sz="0" w:space="0" w:color="auto"/>
      </w:divBdr>
    </w:div>
    <w:div w:id="17436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12507951\AppData\Local\Microsoft\Windows\Temporary%20Internet%20Files\Content.Outlook\8Y5XX2NS\Finanzklausur_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BLR47n01\n_BLR47\Blr47\2.%20B&#252;rgerkontakte\2.4%20Veranstaltungen%20(LH-Vertretungen,%20Musikfeste,...)\2.4.3%20Vernissage\Einladungen%20Vernissage-2016053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A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064868561808395"/>
          <c:y val="5.7715124319137528E-2"/>
          <c:w val="0.56405052931857902"/>
          <c:h val="0.83182993254875404"/>
        </c:manualLayout>
      </c:layout>
      <c:lineChart>
        <c:grouping val="standard"/>
        <c:varyColors val="0"/>
        <c:ser>
          <c:idx val="0"/>
          <c:order val="0"/>
          <c:tx>
            <c:v>RA</c:v>
          </c:tx>
          <c:marker>
            <c:symbol val="none"/>
          </c:marker>
          <c:cat>
            <c:numRef>
              <c:f>[Finanzklausur_2016.xlsx]Vergleich!$A$4:$A$14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[Finanzklausur_2016.xlsx]Vergleich!$B$4:$B$14</c:f>
              <c:numCache>
                <c:formatCode>_(* #,##0.00_);_(* \(#,##0.00\);_(* "-"??_);_(@_)</c:formatCode>
                <c:ptCount val="11"/>
                <c:pt idx="0">
                  <c:v>445062454</c:v>
                </c:pt>
                <c:pt idx="1">
                  <c:v>443317753</c:v>
                </c:pt>
                <c:pt idx="2">
                  <c:v>445049991</c:v>
                </c:pt>
                <c:pt idx="3">
                  <c:v>448109280</c:v>
                </c:pt>
                <c:pt idx="4">
                  <c:v>451363092</c:v>
                </c:pt>
                <c:pt idx="5">
                  <c:v>463428500</c:v>
                </c:pt>
                <c:pt idx="6">
                  <c:v>475183000</c:v>
                </c:pt>
                <c:pt idx="7">
                  <c:v>483165311.75632691</c:v>
                </c:pt>
                <c:pt idx="8">
                  <c:v>492828617.99145347</c:v>
                </c:pt>
                <c:pt idx="9">
                  <c:v>502685190.35128254</c:v>
                </c:pt>
                <c:pt idx="10">
                  <c:v>512738894.15830821</c:v>
                </c:pt>
              </c:numCache>
            </c:numRef>
          </c:val>
          <c:smooth val="0"/>
        </c:ser>
        <c:ser>
          <c:idx val="2"/>
          <c:order val="1"/>
          <c:tx>
            <c:v>RA*</c:v>
          </c:tx>
          <c:marker>
            <c:symbol val="none"/>
          </c:marker>
          <c:val>
            <c:numRef>
              <c:f>[Finanzklausur_2016.xlsx]Vergleich!$C$4:$C$14</c:f>
              <c:numCache>
                <c:formatCode>_(* #,##0.00_);_(* \(#,##0.00\);_(* "-"??_);_(@_)</c:formatCode>
                <c:ptCount val="11"/>
                <c:pt idx="0">
                  <c:v>445062454</c:v>
                </c:pt>
                <c:pt idx="1">
                  <c:v>454542284.27020001</c:v>
                </c:pt>
                <c:pt idx="2">
                  <c:v>468405823.94044113</c:v>
                </c:pt>
                <c:pt idx="3">
                  <c:v>477118172.26573336</c:v>
                </c:pt>
                <c:pt idx="4">
                  <c:v>491527141.06815851</c:v>
                </c:pt>
                <c:pt idx="5">
                  <c:v>505142442.87574649</c:v>
                </c:pt>
                <c:pt idx="6">
                  <c:v>516760719.06188864</c:v>
                </c:pt>
                <c:pt idx="7">
                  <c:v>527095933.44312638</c:v>
                </c:pt>
                <c:pt idx="8">
                  <c:v>537637852.1119889</c:v>
                </c:pt>
                <c:pt idx="9">
                  <c:v>548390609.15422869</c:v>
                </c:pt>
                <c:pt idx="10">
                  <c:v>559358421.33731329</c:v>
                </c:pt>
              </c:numCache>
            </c:numRef>
          </c:val>
          <c:smooth val="0"/>
        </c:ser>
        <c:dLbls>
          <c:showLegendKey val="0"/>
          <c:showVal val="0"/>
          <c:showCatName val="0"/>
          <c:showSerName val="0"/>
          <c:showPercent val="0"/>
          <c:showBubbleSize val="0"/>
        </c:dLbls>
        <c:marker val="1"/>
        <c:smooth val="0"/>
        <c:axId val="249209984"/>
        <c:axId val="262202112"/>
      </c:lineChart>
      <c:catAx>
        <c:axId val="249209984"/>
        <c:scaling>
          <c:orientation val="minMax"/>
        </c:scaling>
        <c:delete val="0"/>
        <c:axPos val="b"/>
        <c:numFmt formatCode="General" sourceLinked="1"/>
        <c:majorTickMark val="out"/>
        <c:minorTickMark val="none"/>
        <c:tickLblPos val="nextTo"/>
        <c:crossAx val="262202112"/>
        <c:crosses val="autoZero"/>
        <c:auto val="1"/>
        <c:lblAlgn val="ctr"/>
        <c:lblOffset val="100"/>
        <c:noMultiLvlLbl val="0"/>
      </c:catAx>
      <c:valAx>
        <c:axId val="262202112"/>
        <c:scaling>
          <c:orientation val="minMax"/>
          <c:max val="600000000"/>
          <c:min val="300000000"/>
        </c:scaling>
        <c:delete val="0"/>
        <c:axPos val="l"/>
        <c:majorGridlines/>
        <c:numFmt formatCode="_(* #,##0.00_);_(* \(#,##0.00\);_(* &quot;-&quot;??_);_(@_)" sourceLinked="1"/>
        <c:majorTickMark val="out"/>
        <c:minorTickMark val="none"/>
        <c:tickLblPos val="nextTo"/>
        <c:crossAx val="24920998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A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Pt>
            <c:idx val="3"/>
            <c:invertIfNegative val="0"/>
            <c:bubble3D val="0"/>
            <c:spPr>
              <a:solidFill>
                <a:srgbClr val="FFC000"/>
              </a:solidFill>
            </c:spPr>
          </c:dPt>
          <c:dPt>
            <c:idx val="9"/>
            <c:invertIfNegative val="0"/>
            <c:bubble3D val="0"/>
            <c:spPr>
              <a:solidFill>
                <a:srgbClr val="FF0000"/>
              </a:solidFill>
            </c:spPr>
          </c:dPt>
          <c:dLbls>
            <c:dLbl>
              <c:idx val="0"/>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1"/>
              <c:spPr>
                <a:solidFill>
                  <a:schemeClr val="bg1"/>
                </a:solidFill>
                <a:ln>
                  <a:solidFill>
                    <a:schemeClr val="tx1"/>
                  </a:solidFill>
                </a:ln>
              </c:spPr>
              <c:txPr>
                <a:bodyPr/>
                <a:lstStyle/>
                <a:p>
                  <a:pPr algn="ctr">
                    <a:defRPr lang="de-AT" sz="1000" b="0" i="0" u="none" strike="noStrike" kern="1200" baseline="0">
                      <a:solidFill>
                        <a:sysClr val="windowText" lastClr="000000"/>
                      </a:solidFill>
                      <a:latin typeface="+mn-lt"/>
                      <a:ea typeface="+mn-ea"/>
                      <a:cs typeface="+mn-cs"/>
                    </a:defRPr>
                  </a:pPr>
                  <a:endParaRPr lang="de-DE"/>
                </a:p>
              </c:txPr>
              <c:showLegendKey val="0"/>
              <c:showVal val="1"/>
              <c:showCatName val="0"/>
              <c:showSerName val="0"/>
              <c:showPercent val="0"/>
              <c:showBubbleSize val="0"/>
            </c:dLbl>
            <c:dLbl>
              <c:idx val="2"/>
              <c:spPr>
                <a:solidFill>
                  <a:schemeClr val="bg1"/>
                </a:solidFill>
                <a:ln>
                  <a:solidFill>
                    <a:schemeClr val="tx1"/>
                  </a:solidFill>
                </a:ln>
              </c:spPr>
              <c:txPr>
                <a:bodyPr/>
                <a:lstStyle/>
                <a:p>
                  <a:pPr algn="ctr">
                    <a:defRPr lang="de-AT" sz="1000" b="0" i="0" u="none" strike="noStrike" kern="1200" baseline="0">
                      <a:solidFill>
                        <a:sysClr val="windowText" lastClr="000000"/>
                      </a:solidFill>
                      <a:latin typeface="+mn-lt"/>
                      <a:ea typeface="+mn-ea"/>
                      <a:cs typeface="+mn-cs"/>
                    </a:defRPr>
                  </a:pPr>
                  <a:endParaRPr lang="de-DE"/>
                </a:p>
              </c:txPr>
              <c:showLegendKey val="0"/>
              <c:showVal val="1"/>
              <c:showCatName val="0"/>
              <c:showSerName val="0"/>
              <c:showPercent val="0"/>
              <c:showBubbleSize val="0"/>
            </c:dLbl>
            <c:dLbl>
              <c:idx val="3"/>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4"/>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5"/>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6"/>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7"/>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dLbl>
              <c:idx val="8"/>
              <c:delete val="1"/>
            </c:dLbl>
            <c:dLbl>
              <c:idx val="9"/>
              <c:spPr>
                <a:solidFill>
                  <a:schemeClr val="bg1"/>
                </a:solidFill>
                <a:ln>
                  <a:solidFill>
                    <a:schemeClr val="tx1"/>
                  </a:solidFill>
                </a:ln>
              </c:spPr>
              <c:txPr>
                <a:bodyPr/>
                <a:lstStyle/>
                <a:p>
                  <a:pPr>
                    <a:defRPr/>
                  </a:pPr>
                  <a:endParaRPr lang="de-DE"/>
                </a:p>
              </c:txPr>
              <c:showLegendKey val="0"/>
              <c:showVal val="1"/>
              <c:showCatName val="0"/>
              <c:showSerName val="0"/>
              <c:showPercent val="0"/>
              <c:showBubbleSize val="0"/>
            </c:dLbl>
            <c:showLegendKey val="0"/>
            <c:showVal val="1"/>
            <c:showCatName val="0"/>
            <c:showSerName val="0"/>
            <c:showPercent val="0"/>
            <c:showBubbleSize val="0"/>
            <c:showLeaderLines val="0"/>
          </c:dLbls>
          <c:cat>
            <c:strRef>
              <c:f>Teilnehmerliste!$H$7:$H$16</c:f>
              <c:strCache>
                <c:ptCount val="10"/>
                <c:pt idx="0">
                  <c:v>B</c:v>
                </c:pt>
                <c:pt idx="1">
                  <c:v>K</c:v>
                </c:pt>
                <c:pt idx="2">
                  <c:v>N</c:v>
                </c:pt>
                <c:pt idx="3">
                  <c:v>O</c:v>
                </c:pt>
                <c:pt idx="4">
                  <c:v>S</c:v>
                </c:pt>
                <c:pt idx="5">
                  <c:v>St</c:v>
                </c:pt>
                <c:pt idx="6">
                  <c:v>T</c:v>
                </c:pt>
                <c:pt idx="7">
                  <c:v>V</c:v>
                </c:pt>
                <c:pt idx="8">
                  <c:v>W</c:v>
                </c:pt>
                <c:pt idx="9">
                  <c:v>Ö</c:v>
                </c:pt>
              </c:strCache>
            </c:strRef>
          </c:cat>
          <c:val>
            <c:numRef>
              <c:f>Teilnehmerliste!$I$7:$I$16</c:f>
              <c:numCache>
                <c:formatCode>General</c:formatCode>
                <c:ptCount val="10"/>
                <c:pt idx="0">
                  <c:v>548.70000000000005</c:v>
                </c:pt>
                <c:pt idx="1">
                  <c:v>424.4</c:v>
                </c:pt>
                <c:pt idx="2">
                  <c:v>375.7</c:v>
                </c:pt>
                <c:pt idx="3">
                  <c:v>328.4</c:v>
                </c:pt>
                <c:pt idx="4">
                  <c:v>399.9</c:v>
                </c:pt>
                <c:pt idx="5">
                  <c:v>350.6</c:v>
                </c:pt>
                <c:pt idx="6">
                  <c:v>339.3</c:v>
                </c:pt>
                <c:pt idx="7">
                  <c:v>416.2</c:v>
                </c:pt>
                <c:pt idx="8">
                  <c:v>0</c:v>
                </c:pt>
                <c:pt idx="9">
                  <c:v>372.8</c:v>
                </c:pt>
              </c:numCache>
            </c:numRef>
          </c:val>
        </c:ser>
        <c:dLbls>
          <c:showLegendKey val="0"/>
          <c:showVal val="1"/>
          <c:showCatName val="0"/>
          <c:showSerName val="0"/>
          <c:showPercent val="0"/>
          <c:showBubbleSize val="0"/>
        </c:dLbls>
        <c:gapWidth val="75"/>
        <c:overlap val="100"/>
        <c:axId val="262280704"/>
        <c:axId val="262282240"/>
      </c:barChart>
      <c:catAx>
        <c:axId val="262280704"/>
        <c:scaling>
          <c:orientation val="minMax"/>
        </c:scaling>
        <c:delete val="0"/>
        <c:axPos val="b"/>
        <c:majorTickMark val="none"/>
        <c:minorTickMark val="none"/>
        <c:tickLblPos val="nextTo"/>
        <c:crossAx val="262282240"/>
        <c:crosses val="autoZero"/>
        <c:auto val="1"/>
        <c:lblAlgn val="ctr"/>
        <c:lblOffset val="100"/>
        <c:noMultiLvlLbl val="0"/>
      </c:catAx>
      <c:valAx>
        <c:axId val="262282240"/>
        <c:scaling>
          <c:orientation val="minMax"/>
        </c:scaling>
        <c:delete val="0"/>
        <c:axPos val="l"/>
        <c:numFmt formatCode="General" sourceLinked="1"/>
        <c:majorTickMark val="none"/>
        <c:minorTickMark val="none"/>
        <c:tickLblPos val="nextTo"/>
        <c:crossAx val="2622807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9A66-25D8-487B-890B-4C503D40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PK-Unterlage.dot</Template>
  <TotalTime>0</TotalTime>
  <Pages>5</Pages>
  <Words>790</Words>
  <Characters>4979</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Adlesgruber, Lisa</cp:lastModifiedBy>
  <cp:revision>2</cp:revision>
  <cp:lastPrinted>2016-07-13T08:09:00Z</cp:lastPrinted>
  <dcterms:created xsi:type="dcterms:W3CDTF">2016-07-13T08:10:00Z</dcterms:created>
  <dcterms:modified xsi:type="dcterms:W3CDTF">2016-07-13T08:10:00Z</dcterms:modified>
</cp:coreProperties>
</file>