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D20" w:rsidRPr="00FC5575" w:rsidRDefault="00E03D20">
      <w:pPr>
        <w:rPr>
          <w:rFonts w:ascii="Arial" w:hAnsi="Arial" w:cs="Arial"/>
          <w:lang w:val="en-US"/>
        </w:rPr>
      </w:pPr>
    </w:p>
    <w:p w:rsidR="00E03D20" w:rsidRPr="00FC5575" w:rsidRDefault="00E03D20">
      <w:pPr>
        <w:rPr>
          <w:rFonts w:ascii="Arial" w:hAnsi="Arial" w:cs="Arial"/>
          <w:lang w:val="en-US"/>
        </w:rPr>
      </w:pPr>
    </w:p>
    <w:p w:rsidR="00E03D20" w:rsidRPr="00FC5575" w:rsidRDefault="00E03D20">
      <w:pPr>
        <w:rPr>
          <w:rFonts w:ascii="Arial" w:hAnsi="Arial" w:cs="Arial"/>
          <w:lang w:val="en-US"/>
        </w:rPr>
      </w:pPr>
    </w:p>
    <w:p w:rsidR="00E03D20" w:rsidRPr="00FC5575" w:rsidRDefault="00E03D20">
      <w:pPr>
        <w:rPr>
          <w:rFonts w:ascii="Arial" w:hAnsi="Arial" w:cs="Arial"/>
          <w:lang w:val="en-US"/>
        </w:rPr>
      </w:pPr>
    </w:p>
    <w:p w:rsidR="00E03D20" w:rsidRPr="00FC5575" w:rsidRDefault="00E03D20">
      <w:pPr>
        <w:rPr>
          <w:rFonts w:ascii="Arial" w:hAnsi="Arial" w:cs="Arial"/>
          <w:lang w:val="en-US"/>
        </w:rPr>
      </w:pPr>
    </w:p>
    <w:p w:rsidR="00E03D20" w:rsidRPr="00FC5575" w:rsidRDefault="009D6F7B">
      <w:pPr>
        <w:ind w:left="-426" w:right="1275"/>
        <w:rPr>
          <w:rFonts w:ascii="Arial" w:hAnsi="Arial" w:cs="Arial"/>
          <w:b/>
          <w:sz w:val="36"/>
          <w:lang w:val="en-US"/>
        </w:rPr>
      </w:pPr>
      <w:r>
        <w:rPr>
          <w:rFonts w:ascii="Arial" w:hAnsi="Arial" w:cs="Arial"/>
          <w:noProof/>
          <w:lang w:val="de-AT"/>
        </w:rPr>
        <w:drawing>
          <wp:anchor distT="0" distB="0" distL="114300" distR="114300" simplePos="0" relativeHeight="251658240" behindDoc="0" locked="0" layoutInCell="1" allowOverlap="1" wp14:anchorId="3E898703" wp14:editId="3D0D6438">
            <wp:simplePos x="0" y="0"/>
            <wp:positionH relativeFrom="column">
              <wp:posOffset>5144110</wp:posOffset>
            </wp:positionH>
            <wp:positionV relativeFrom="paragraph">
              <wp:posOffset>16443</wp:posOffset>
            </wp:positionV>
            <wp:extent cx="1246909" cy="671475"/>
            <wp:effectExtent l="0" t="0" r="0" b="0"/>
            <wp:wrapNone/>
            <wp:docPr id="3" name="Grafik 3" descr="N:\Blr47\1. Büroorganisation\1.1 Interne Angelegenheiten\1.1.7 Unterschriften und Logos\Logo_LH-Stv_Stelz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lr47\1. Büroorganisation\1.1 Interne Angelegenheiten\1.1.7 Unterschriften und Logos\Logo_LH-Stv_Stelzer_30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962" cy="674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37A" w:rsidRPr="00FC5575" w:rsidRDefault="00FC137A">
      <w:pPr>
        <w:ind w:left="-426" w:right="1275"/>
        <w:jc w:val="center"/>
        <w:rPr>
          <w:rFonts w:ascii="Arial" w:hAnsi="Arial" w:cs="Arial"/>
          <w:b/>
          <w:sz w:val="36"/>
          <w:lang w:val="en-US"/>
        </w:rPr>
      </w:pPr>
    </w:p>
    <w:p w:rsidR="0058508E" w:rsidRDefault="0058508E" w:rsidP="00B55940">
      <w:pPr>
        <w:ind w:right="1275"/>
        <w:rPr>
          <w:rFonts w:ascii="Arial" w:hAnsi="Arial" w:cs="Arial"/>
          <w:b/>
          <w:sz w:val="36"/>
          <w:lang w:val="en-US"/>
        </w:rPr>
      </w:pPr>
    </w:p>
    <w:p w:rsidR="007F694B" w:rsidRPr="00744F33" w:rsidRDefault="00B55940" w:rsidP="007F694B">
      <w:pPr>
        <w:ind w:left="-426" w:right="1275"/>
        <w:jc w:val="center"/>
        <w:rPr>
          <w:rFonts w:ascii="Arial" w:hAnsi="Arial" w:cs="Arial"/>
          <w:b/>
          <w:sz w:val="36"/>
          <w:lang w:val="en-US"/>
        </w:rPr>
      </w:pPr>
      <w:r>
        <w:rPr>
          <w:rFonts w:ascii="Arial" w:hAnsi="Arial" w:cs="Arial"/>
          <w:b/>
          <w:noProof/>
          <w:sz w:val="36"/>
          <w:lang w:val="de-AT"/>
        </w:rPr>
        <w:drawing>
          <wp:anchor distT="0" distB="0" distL="114300" distR="114300" simplePos="0" relativeHeight="251659264" behindDoc="0" locked="0" layoutInCell="1" allowOverlap="1" wp14:anchorId="6FDD6AC7" wp14:editId="1C56534D">
            <wp:simplePos x="0" y="0"/>
            <wp:positionH relativeFrom="column">
              <wp:posOffset>5173716</wp:posOffset>
            </wp:positionH>
            <wp:positionV relativeFrom="paragraph">
              <wp:posOffset>-6350</wp:posOffset>
            </wp:positionV>
            <wp:extent cx="1216660" cy="443230"/>
            <wp:effectExtent l="0" t="0" r="2540" b="0"/>
            <wp:wrapNone/>
            <wp:docPr id="4" name="Grafik 4" descr="N:\Blr47\2. Bürgerkontakte\2.1 Presse- und Öffentlichkeitsarbeit\2.1.3 PA &amp; PK\PK Industrietreffen KI - 20160331\logo_fett_für 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lr47\2. Bürgerkontakte\2.1 Presse- und Öffentlichkeitsarbeit\2.1.3 PA &amp; PK\PK Industrietreffen KI - 20160331\logo_fett_für Druc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666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7F694B" w:rsidRPr="00DB3D67">
        <w:rPr>
          <w:rFonts w:ascii="Arial" w:hAnsi="Arial" w:cs="Arial"/>
          <w:b/>
          <w:sz w:val="36"/>
          <w:lang w:val="en-US"/>
        </w:rPr>
        <w:t>I N F O R M A T I O N</w:t>
      </w:r>
    </w:p>
    <w:p w:rsidR="007F694B" w:rsidRPr="00DB3D67" w:rsidRDefault="007F694B" w:rsidP="007F694B">
      <w:pPr>
        <w:ind w:left="-426" w:right="1275"/>
        <w:jc w:val="center"/>
        <w:rPr>
          <w:rFonts w:ascii="Arial" w:hAnsi="Arial" w:cs="Arial"/>
          <w:b/>
          <w:sz w:val="28"/>
          <w:lang w:val="en-US"/>
        </w:rPr>
      </w:pPr>
    </w:p>
    <w:p w:rsidR="007F694B" w:rsidRPr="00DB3D67" w:rsidRDefault="007F694B" w:rsidP="007F694B">
      <w:pPr>
        <w:ind w:left="-426" w:right="1275"/>
        <w:jc w:val="center"/>
        <w:rPr>
          <w:rFonts w:ascii="Arial" w:hAnsi="Arial" w:cs="Arial"/>
          <w:b/>
          <w:sz w:val="28"/>
          <w:lang w:val="en-US"/>
        </w:rPr>
      </w:pPr>
    </w:p>
    <w:p w:rsidR="007F694B" w:rsidRPr="00B55940" w:rsidRDefault="000F627E" w:rsidP="00B55940">
      <w:pPr>
        <w:ind w:left="-426" w:right="1275"/>
        <w:jc w:val="center"/>
        <w:rPr>
          <w:rFonts w:ascii="Arial" w:hAnsi="Arial" w:cs="Arial"/>
          <w:sz w:val="28"/>
          <w:szCs w:val="28"/>
        </w:rPr>
      </w:pPr>
      <w:r w:rsidRPr="00DB3D67">
        <w:rPr>
          <w:rFonts w:ascii="Arial" w:hAnsi="Arial" w:cs="Arial"/>
          <w:sz w:val="28"/>
          <w:szCs w:val="28"/>
        </w:rPr>
        <w:t xml:space="preserve">zum </w:t>
      </w:r>
      <w:r w:rsidR="00490511" w:rsidRPr="00DB3D67">
        <w:rPr>
          <w:rFonts w:ascii="Arial" w:hAnsi="Arial" w:cs="Arial"/>
          <w:sz w:val="28"/>
          <w:szCs w:val="28"/>
        </w:rPr>
        <w:t>Pressegespräch</w:t>
      </w:r>
      <w:r w:rsidR="00B55940">
        <w:rPr>
          <w:rFonts w:ascii="Arial" w:hAnsi="Arial" w:cs="Arial"/>
          <w:sz w:val="28"/>
          <w:szCs w:val="28"/>
        </w:rPr>
        <w:t xml:space="preserve"> </w:t>
      </w:r>
      <w:r w:rsidR="007F694B" w:rsidRPr="00DB3D67">
        <w:rPr>
          <w:rFonts w:ascii="Arial" w:hAnsi="Arial" w:cs="Arial"/>
          <w:szCs w:val="24"/>
        </w:rPr>
        <w:t>mit</w:t>
      </w:r>
    </w:p>
    <w:p w:rsidR="009A5EE4" w:rsidRDefault="009A5EE4" w:rsidP="007F694B">
      <w:pPr>
        <w:ind w:left="-426" w:right="1275"/>
        <w:jc w:val="center"/>
        <w:rPr>
          <w:rFonts w:ascii="Arial" w:hAnsi="Arial" w:cs="Arial"/>
          <w:szCs w:val="24"/>
        </w:rPr>
      </w:pPr>
    </w:p>
    <w:p w:rsidR="00B55940" w:rsidRPr="00DB3D67" w:rsidRDefault="00B55940" w:rsidP="007F694B">
      <w:pPr>
        <w:ind w:left="-426" w:right="1275"/>
        <w:jc w:val="center"/>
        <w:rPr>
          <w:rFonts w:ascii="Arial" w:hAnsi="Arial" w:cs="Arial"/>
          <w:szCs w:val="24"/>
        </w:rPr>
      </w:pPr>
    </w:p>
    <w:p w:rsidR="009A5EE4" w:rsidRPr="00C1306E" w:rsidRDefault="009A5EE4" w:rsidP="009A5EE4">
      <w:pPr>
        <w:spacing w:line="360" w:lineRule="auto"/>
        <w:ind w:left="-425" w:right="1418"/>
        <w:jc w:val="center"/>
        <w:rPr>
          <w:rFonts w:ascii="Arial" w:hAnsi="Arial" w:cs="Arial"/>
          <w:b/>
          <w:sz w:val="28"/>
        </w:rPr>
      </w:pPr>
      <w:r w:rsidRPr="00C1306E">
        <w:rPr>
          <w:rFonts w:ascii="Arial" w:hAnsi="Arial" w:cs="Arial"/>
          <w:b/>
        </w:rPr>
        <w:t>Landeshauptmann</w:t>
      </w:r>
      <w:r>
        <w:rPr>
          <w:rFonts w:ascii="Arial" w:hAnsi="Arial" w:cs="Arial"/>
          <w:b/>
        </w:rPr>
        <w:t>-Stellvertreter</w:t>
      </w:r>
      <w:r w:rsidRPr="00C1306E">
        <w:rPr>
          <w:rFonts w:ascii="Arial" w:hAnsi="Arial" w:cs="Arial"/>
          <w:b/>
          <w:sz w:val="28"/>
        </w:rPr>
        <w:t xml:space="preserve"> </w:t>
      </w:r>
    </w:p>
    <w:p w:rsidR="009A5EE4" w:rsidRDefault="009A5EE4" w:rsidP="009A5EE4">
      <w:pPr>
        <w:spacing w:line="360" w:lineRule="auto"/>
        <w:ind w:left="-425" w:right="1418"/>
        <w:jc w:val="center"/>
        <w:rPr>
          <w:noProof/>
          <w:lang w:val="de-AT"/>
        </w:rPr>
      </w:pPr>
      <w:r>
        <w:rPr>
          <w:rFonts w:ascii="Arial" w:hAnsi="Arial" w:cs="Arial"/>
          <w:b/>
          <w:sz w:val="28"/>
        </w:rPr>
        <w:t>Mag. Thomas Stelzer</w:t>
      </w:r>
      <w:r w:rsidR="0058508E" w:rsidRPr="0058508E">
        <w:rPr>
          <w:noProof/>
          <w:lang w:val="de-AT"/>
        </w:rPr>
        <w:t xml:space="preserve"> </w:t>
      </w:r>
    </w:p>
    <w:p w:rsidR="00B55940" w:rsidRPr="00FA4094" w:rsidRDefault="00B55940" w:rsidP="00FA4094">
      <w:pPr>
        <w:ind w:left="-426" w:right="1275"/>
        <w:jc w:val="center"/>
        <w:rPr>
          <w:rFonts w:ascii="Arial" w:hAnsi="Arial" w:cs="Arial"/>
          <w:szCs w:val="24"/>
        </w:rPr>
      </w:pPr>
    </w:p>
    <w:p w:rsidR="009D6F7B" w:rsidRPr="00B55940" w:rsidRDefault="00B55940" w:rsidP="00B55940">
      <w:pPr>
        <w:spacing w:line="360" w:lineRule="auto"/>
        <w:ind w:left="-425" w:right="1418"/>
        <w:jc w:val="center"/>
        <w:rPr>
          <w:rFonts w:ascii="Arial" w:hAnsi="Arial" w:cs="Arial"/>
          <w:b/>
        </w:rPr>
      </w:pPr>
      <w:r w:rsidRPr="00B55940">
        <w:rPr>
          <w:rFonts w:ascii="Arial" w:hAnsi="Arial" w:cs="Arial"/>
          <w:b/>
        </w:rPr>
        <w:t>Obmann-Stv. der sparte.industrie der Wirtschaftskammer OÖ</w:t>
      </w:r>
    </w:p>
    <w:p w:rsidR="007F694B" w:rsidRDefault="00B55940" w:rsidP="009D6F7B">
      <w:pPr>
        <w:ind w:left="-426" w:right="1275"/>
        <w:jc w:val="center"/>
        <w:rPr>
          <w:rFonts w:ascii="Arial" w:hAnsi="Arial" w:cs="Arial"/>
          <w:b/>
          <w:sz w:val="28"/>
        </w:rPr>
      </w:pPr>
      <w:r w:rsidRPr="00B55940">
        <w:rPr>
          <w:rFonts w:ascii="Arial" w:hAnsi="Arial" w:cs="Arial"/>
          <w:b/>
          <w:sz w:val="28"/>
        </w:rPr>
        <w:t>Dr. Josef Kinast</w:t>
      </w:r>
    </w:p>
    <w:p w:rsidR="00B55940" w:rsidRPr="00FA4094" w:rsidRDefault="00B55940" w:rsidP="00FA4094">
      <w:pPr>
        <w:ind w:left="-426" w:right="1275"/>
        <w:jc w:val="center"/>
        <w:rPr>
          <w:rFonts w:ascii="Arial" w:hAnsi="Arial" w:cs="Arial"/>
          <w:szCs w:val="24"/>
        </w:rPr>
      </w:pPr>
    </w:p>
    <w:p w:rsidR="00B55940" w:rsidRPr="00B55940" w:rsidRDefault="00B55940" w:rsidP="00B55940">
      <w:pPr>
        <w:spacing w:line="360" w:lineRule="auto"/>
        <w:ind w:left="-425" w:right="1418"/>
        <w:jc w:val="center"/>
        <w:rPr>
          <w:rFonts w:ascii="Arial" w:hAnsi="Arial" w:cs="Arial"/>
          <w:b/>
        </w:rPr>
      </w:pPr>
      <w:r w:rsidRPr="00B55940">
        <w:rPr>
          <w:rFonts w:ascii="Arial" w:hAnsi="Arial" w:cs="Arial"/>
          <w:b/>
        </w:rPr>
        <w:t>Geschäftsführer Wacker Neuson Linz</w:t>
      </w:r>
    </w:p>
    <w:p w:rsidR="009D6F7B" w:rsidRPr="00B55940" w:rsidRDefault="00B55940" w:rsidP="00B55940">
      <w:pPr>
        <w:ind w:left="-426" w:right="1275"/>
        <w:jc w:val="center"/>
        <w:rPr>
          <w:rFonts w:ascii="Arial" w:hAnsi="Arial" w:cs="Arial"/>
          <w:b/>
          <w:sz w:val="28"/>
        </w:rPr>
      </w:pPr>
      <w:r w:rsidRPr="00B55940">
        <w:rPr>
          <w:rFonts w:ascii="Arial" w:hAnsi="Arial" w:cs="Arial"/>
          <w:b/>
          <w:sz w:val="28"/>
        </w:rPr>
        <w:t>Mag. Gert Reichetseder</w:t>
      </w:r>
    </w:p>
    <w:p w:rsidR="00B55940" w:rsidRPr="00FA4094" w:rsidRDefault="00B55940" w:rsidP="00FA4094">
      <w:pPr>
        <w:ind w:left="-426" w:right="1275"/>
        <w:jc w:val="center"/>
        <w:rPr>
          <w:rFonts w:ascii="Arial" w:hAnsi="Arial" w:cs="Arial"/>
          <w:szCs w:val="24"/>
        </w:rPr>
      </w:pPr>
    </w:p>
    <w:p w:rsidR="00B55940" w:rsidRDefault="00383414" w:rsidP="009A5EE4">
      <w:pPr>
        <w:spacing w:line="360" w:lineRule="auto"/>
        <w:ind w:left="-425" w:right="1276"/>
        <w:jc w:val="center"/>
        <w:rPr>
          <w:rFonts w:ascii="Arial" w:hAnsi="Arial" w:cs="Arial"/>
          <w:sz w:val="28"/>
          <w:szCs w:val="28"/>
        </w:rPr>
      </w:pPr>
      <w:r>
        <w:rPr>
          <w:rFonts w:ascii="Arial" w:hAnsi="Arial" w:cs="Arial"/>
          <w:sz w:val="28"/>
          <w:szCs w:val="28"/>
        </w:rPr>
        <w:t xml:space="preserve"> </w:t>
      </w:r>
    </w:p>
    <w:p w:rsidR="007F694B" w:rsidRDefault="009A5EE4" w:rsidP="009A5EE4">
      <w:pPr>
        <w:spacing w:line="360" w:lineRule="auto"/>
        <w:ind w:left="-425" w:right="1276"/>
        <w:jc w:val="center"/>
        <w:rPr>
          <w:rFonts w:ascii="Arial" w:hAnsi="Arial" w:cs="Arial"/>
          <w:sz w:val="28"/>
          <w:szCs w:val="28"/>
        </w:rPr>
      </w:pPr>
      <w:r>
        <w:rPr>
          <w:rFonts w:ascii="Arial" w:hAnsi="Arial" w:cs="Arial"/>
          <w:sz w:val="28"/>
          <w:szCs w:val="28"/>
        </w:rPr>
        <w:t xml:space="preserve">am </w:t>
      </w:r>
      <w:r w:rsidR="00C557B6">
        <w:rPr>
          <w:rFonts w:ascii="Arial" w:hAnsi="Arial" w:cs="Arial"/>
          <w:sz w:val="28"/>
          <w:szCs w:val="28"/>
        </w:rPr>
        <w:t>Mittwoch</w:t>
      </w:r>
      <w:r w:rsidR="000F627E" w:rsidRPr="00DB3D67">
        <w:rPr>
          <w:rFonts w:ascii="Arial" w:hAnsi="Arial" w:cs="Arial"/>
          <w:sz w:val="28"/>
          <w:szCs w:val="28"/>
        </w:rPr>
        <w:t xml:space="preserve">, </w:t>
      </w:r>
      <w:r w:rsidR="00C557B6">
        <w:rPr>
          <w:rFonts w:ascii="Arial" w:hAnsi="Arial" w:cs="Arial"/>
          <w:sz w:val="28"/>
          <w:szCs w:val="28"/>
        </w:rPr>
        <w:t>21</w:t>
      </w:r>
      <w:r w:rsidR="000F627E" w:rsidRPr="00DB3D67">
        <w:rPr>
          <w:rFonts w:ascii="Arial" w:hAnsi="Arial" w:cs="Arial"/>
          <w:sz w:val="28"/>
          <w:szCs w:val="28"/>
        </w:rPr>
        <w:t>.</w:t>
      </w:r>
      <w:r w:rsidR="002440AE">
        <w:rPr>
          <w:rFonts w:ascii="Arial" w:hAnsi="Arial" w:cs="Arial"/>
          <w:sz w:val="28"/>
          <w:szCs w:val="28"/>
        </w:rPr>
        <w:t xml:space="preserve"> </w:t>
      </w:r>
      <w:r w:rsidR="007E259A">
        <w:rPr>
          <w:rFonts w:ascii="Arial" w:hAnsi="Arial" w:cs="Arial"/>
          <w:sz w:val="28"/>
          <w:szCs w:val="28"/>
        </w:rPr>
        <w:t>September</w:t>
      </w:r>
      <w:r w:rsidR="00603960">
        <w:rPr>
          <w:rFonts w:ascii="Arial" w:hAnsi="Arial" w:cs="Arial"/>
          <w:sz w:val="28"/>
          <w:szCs w:val="28"/>
        </w:rPr>
        <w:t xml:space="preserve"> </w:t>
      </w:r>
      <w:r w:rsidR="000F627E" w:rsidRPr="00DB3D67">
        <w:rPr>
          <w:rFonts w:ascii="Arial" w:hAnsi="Arial" w:cs="Arial"/>
          <w:sz w:val="28"/>
          <w:szCs w:val="28"/>
        </w:rPr>
        <w:t>201</w:t>
      </w:r>
      <w:r w:rsidR="00A31068">
        <w:rPr>
          <w:rFonts w:ascii="Arial" w:hAnsi="Arial" w:cs="Arial"/>
          <w:sz w:val="28"/>
          <w:szCs w:val="28"/>
        </w:rPr>
        <w:t>6</w:t>
      </w:r>
    </w:p>
    <w:p w:rsidR="007F694B" w:rsidRPr="007200CE" w:rsidRDefault="00C557B6" w:rsidP="007200CE">
      <w:pPr>
        <w:spacing w:line="360" w:lineRule="auto"/>
        <w:ind w:left="-425" w:right="1276"/>
        <w:jc w:val="center"/>
        <w:rPr>
          <w:rFonts w:ascii="Arial" w:hAnsi="Arial" w:cs="Arial"/>
          <w:sz w:val="28"/>
          <w:szCs w:val="28"/>
        </w:rPr>
      </w:pPr>
      <w:r w:rsidRPr="00C557B6">
        <w:rPr>
          <w:rFonts w:ascii="Arial" w:hAnsi="Arial" w:cs="Arial"/>
          <w:sz w:val="28"/>
          <w:szCs w:val="28"/>
        </w:rPr>
        <w:t>Wacker Neuson Linz GmbH</w:t>
      </w:r>
    </w:p>
    <w:p w:rsidR="00D33D06" w:rsidRDefault="00D33D06" w:rsidP="007F694B">
      <w:pPr>
        <w:ind w:left="-426" w:right="1275"/>
        <w:jc w:val="center"/>
        <w:rPr>
          <w:rFonts w:ascii="Arial" w:hAnsi="Arial" w:cs="Arial"/>
        </w:rPr>
      </w:pPr>
    </w:p>
    <w:p w:rsidR="00B55940" w:rsidRPr="00DB3D67" w:rsidRDefault="00B55940" w:rsidP="007F694B">
      <w:pPr>
        <w:ind w:left="-426" w:right="1275"/>
        <w:jc w:val="center"/>
        <w:rPr>
          <w:rFonts w:ascii="Arial" w:hAnsi="Arial" w:cs="Arial"/>
        </w:rPr>
      </w:pPr>
    </w:p>
    <w:p w:rsidR="007F694B" w:rsidRPr="00DB3D67" w:rsidRDefault="000F627E" w:rsidP="007F694B">
      <w:pPr>
        <w:ind w:left="-426" w:right="1275"/>
        <w:jc w:val="center"/>
        <w:rPr>
          <w:rFonts w:ascii="Arial" w:hAnsi="Arial" w:cs="Arial"/>
          <w:szCs w:val="24"/>
        </w:rPr>
      </w:pPr>
      <w:r w:rsidRPr="00DB3D67">
        <w:rPr>
          <w:rFonts w:ascii="Arial" w:hAnsi="Arial" w:cs="Arial"/>
          <w:szCs w:val="24"/>
        </w:rPr>
        <w:t>zum Thema</w:t>
      </w:r>
    </w:p>
    <w:p w:rsidR="000F627E" w:rsidRPr="00DB3D67" w:rsidRDefault="000F627E" w:rsidP="007F694B">
      <w:pPr>
        <w:ind w:left="-426" w:right="1275"/>
        <w:jc w:val="center"/>
        <w:rPr>
          <w:rFonts w:ascii="Arial" w:hAnsi="Arial" w:cs="Arial"/>
          <w:b/>
          <w:szCs w:val="24"/>
        </w:rPr>
      </w:pPr>
    </w:p>
    <w:p w:rsidR="00B55940" w:rsidRPr="00DB3D67" w:rsidRDefault="00B55940" w:rsidP="007F694B">
      <w:pPr>
        <w:ind w:left="-426" w:right="1275"/>
        <w:jc w:val="center"/>
        <w:rPr>
          <w:rFonts w:ascii="Arial" w:hAnsi="Arial" w:cs="Arial"/>
          <w:b/>
          <w:szCs w:val="24"/>
        </w:rPr>
      </w:pPr>
    </w:p>
    <w:p w:rsidR="009D6F7B" w:rsidRPr="00182FDC" w:rsidRDefault="009D6F7B" w:rsidP="009D6F7B">
      <w:pPr>
        <w:spacing w:line="360" w:lineRule="auto"/>
        <w:ind w:left="-425" w:right="1276"/>
        <w:jc w:val="center"/>
        <w:rPr>
          <w:rFonts w:ascii="Arial" w:hAnsi="Arial" w:cs="Arial"/>
          <w:b/>
          <w:sz w:val="32"/>
          <w:szCs w:val="32"/>
        </w:rPr>
      </w:pPr>
      <w:r w:rsidRPr="00182FDC">
        <w:rPr>
          <w:rFonts w:ascii="Arial" w:hAnsi="Arial" w:cs="Arial"/>
          <w:b/>
          <w:sz w:val="32"/>
          <w:szCs w:val="32"/>
        </w:rPr>
        <w:t xml:space="preserve">Industrie trifft Politik: </w:t>
      </w:r>
    </w:p>
    <w:p w:rsidR="00916F6D" w:rsidRPr="00DB3D67" w:rsidRDefault="009D6F7B" w:rsidP="00B55940">
      <w:pPr>
        <w:spacing w:line="360" w:lineRule="auto"/>
        <w:ind w:left="-425" w:right="1276"/>
        <w:jc w:val="center"/>
        <w:rPr>
          <w:rFonts w:cs="Arial"/>
          <w:u w:val="single"/>
        </w:rPr>
      </w:pPr>
      <w:r w:rsidRPr="00182FDC">
        <w:rPr>
          <w:rFonts w:ascii="Arial" w:hAnsi="Arial" w:cs="Arial"/>
          <w:b/>
          <w:sz w:val="32"/>
          <w:szCs w:val="32"/>
        </w:rPr>
        <w:t xml:space="preserve">Meinungsaustausch zu aktuellen politischen Themen im Bezirk </w:t>
      </w:r>
      <w:r w:rsidR="00C557B6">
        <w:rPr>
          <w:rFonts w:ascii="Arial" w:hAnsi="Arial" w:cs="Arial"/>
          <w:b/>
          <w:sz w:val="32"/>
          <w:szCs w:val="32"/>
        </w:rPr>
        <w:t>Linz-Land</w:t>
      </w:r>
    </w:p>
    <w:p w:rsidR="00E03D20" w:rsidRPr="00DB3D67" w:rsidRDefault="00E03D20">
      <w:pPr>
        <w:ind w:left="-426" w:right="1275"/>
        <w:rPr>
          <w:rFonts w:ascii="Arial" w:hAnsi="Arial" w:cs="Arial"/>
        </w:rPr>
        <w:sectPr w:rsidR="00E03D20" w:rsidRPr="00DB3D67" w:rsidSect="00382DD4">
          <w:headerReference w:type="default" r:id="rId11"/>
          <w:footerReference w:type="default" r:id="rId12"/>
          <w:pgSz w:w="11906" w:h="16838"/>
          <w:pgMar w:top="1418" w:right="1418" w:bottom="1134" w:left="1418" w:header="720" w:footer="720" w:gutter="0"/>
          <w:paperSrc w:first="7" w:other="7"/>
          <w:cols w:space="720"/>
        </w:sectPr>
      </w:pPr>
    </w:p>
    <w:p w:rsidR="0023726B" w:rsidRPr="00603960" w:rsidRDefault="000A40F2" w:rsidP="00C31DB2">
      <w:pPr>
        <w:spacing w:line="360" w:lineRule="auto"/>
        <w:ind w:right="1416"/>
        <w:rPr>
          <w:rFonts w:ascii="Arial" w:hAnsi="Arial" w:cs="Arial"/>
          <w:b/>
          <w:sz w:val="32"/>
          <w:szCs w:val="32"/>
        </w:rPr>
      </w:pPr>
      <w:r>
        <w:rPr>
          <w:rFonts w:ascii="Arial" w:hAnsi="Arial" w:cs="Arial"/>
          <w:b/>
          <w:sz w:val="32"/>
          <w:szCs w:val="32"/>
        </w:rPr>
        <w:lastRenderedPageBreak/>
        <w:t>Industrie trifft Politik</w:t>
      </w:r>
    </w:p>
    <w:p w:rsidR="0059173E" w:rsidRPr="0044422A" w:rsidRDefault="00101101" w:rsidP="00101101">
      <w:pPr>
        <w:spacing w:line="360" w:lineRule="auto"/>
        <w:ind w:right="1416"/>
        <w:jc w:val="both"/>
        <w:rPr>
          <w:rFonts w:ascii="Arial" w:hAnsi="Arial" w:cs="Arial"/>
          <w:szCs w:val="24"/>
        </w:rPr>
      </w:pPr>
      <w:r w:rsidRPr="00101101">
        <w:rPr>
          <w:rFonts w:ascii="Arial" w:hAnsi="Arial" w:cs="Arial"/>
          <w:szCs w:val="24"/>
        </w:rPr>
        <w:t>Oberösterreich ist das führende Industriebundesland in der Republik. Um diese Spitzenposition abzusichern bzw. um auch im Wettbewerb der europäischen Regionen bestehen zu können, braucht es neben einer starken oberösterreichischen Forschungslandschaft vor allem auch bestens ausgebildete Arbeitskräfte. Als zuständiges Mitglied in der oberö</w:t>
      </w:r>
      <w:r w:rsidR="005A4802">
        <w:rPr>
          <w:rFonts w:ascii="Arial" w:hAnsi="Arial" w:cs="Arial"/>
          <w:szCs w:val="24"/>
        </w:rPr>
        <w:t>sterreichischen Landesregierung</w:t>
      </w:r>
      <w:r w:rsidRPr="00101101">
        <w:rPr>
          <w:rFonts w:ascii="Arial" w:hAnsi="Arial" w:cs="Arial"/>
          <w:szCs w:val="24"/>
        </w:rPr>
        <w:t xml:space="preserve"> will LH-Stv. Mag. Thomas Stelzer in beiden Bereichen eng mit der oberösterreichischen Industrie zusammenarbeiten.</w:t>
      </w:r>
    </w:p>
    <w:p w:rsidR="000A6C06" w:rsidRPr="0044422A" w:rsidRDefault="000A6C06" w:rsidP="00C31DB2">
      <w:pPr>
        <w:spacing w:line="360" w:lineRule="auto"/>
        <w:ind w:right="1416"/>
        <w:rPr>
          <w:rFonts w:ascii="Arial" w:hAnsi="Arial" w:cs="Arial"/>
          <w:szCs w:val="24"/>
        </w:rPr>
      </w:pPr>
    </w:p>
    <w:p w:rsidR="006B3C3A" w:rsidRPr="0044422A" w:rsidRDefault="006B3C3A" w:rsidP="00C31DB2">
      <w:pPr>
        <w:spacing w:line="360" w:lineRule="auto"/>
        <w:ind w:right="1416"/>
        <w:rPr>
          <w:rFonts w:ascii="Arial" w:hAnsi="Arial" w:cs="Arial"/>
          <w:szCs w:val="24"/>
          <w:u w:val="single"/>
        </w:rPr>
      </w:pPr>
      <w:r w:rsidRPr="0044422A">
        <w:rPr>
          <w:rFonts w:ascii="Arial" w:hAnsi="Arial" w:cs="Arial"/>
          <w:szCs w:val="24"/>
          <w:u w:val="single"/>
        </w:rPr>
        <w:t xml:space="preserve">Beim heutigen </w:t>
      </w:r>
      <w:r w:rsidR="00182FDC">
        <w:rPr>
          <w:rFonts w:ascii="Arial" w:hAnsi="Arial" w:cs="Arial"/>
          <w:szCs w:val="24"/>
          <w:u w:val="single"/>
        </w:rPr>
        <w:t>Industrietreffen</w:t>
      </w:r>
      <w:r w:rsidRPr="0044422A">
        <w:rPr>
          <w:rFonts w:ascii="Arial" w:hAnsi="Arial" w:cs="Arial"/>
          <w:szCs w:val="24"/>
          <w:u w:val="single"/>
        </w:rPr>
        <w:t xml:space="preserve"> stehen folgende Termine auf dem Programm:</w:t>
      </w:r>
    </w:p>
    <w:p w:rsidR="00F31BF2" w:rsidRDefault="006B3C3A" w:rsidP="00B55940">
      <w:pPr>
        <w:pStyle w:val="Listenabsatz"/>
        <w:numPr>
          <w:ilvl w:val="0"/>
          <w:numId w:val="8"/>
        </w:numPr>
        <w:spacing w:line="480" w:lineRule="auto"/>
        <w:ind w:right="1416"/>
        <w:rPr>
          <w:rFonts w:ascii="Arial" w:hAnsi="Arial" w:cs="Arial"/>
        </w:rPr>
      </w:pPr>
      <w:r w:rsidRPr="00F31BF2">
        <w:rPr>
          <w:rFonts w:ascii="Arial" w:hAnsi="Arial" w:cs="Arial"/>
        </w:rPr>
        <w:t>Besuch</w:t>
      </w:r>
      <w:r w:rsidR="009D6F7B" w:rsidRPr="00F31BF2">
        <w:rPr>
          <w:rFonts w:ascii="Arial" w:hAnsi="Arial" w:cs="Arial"/>
        </w:rPr>
        <w:t xml:space="preserve"> der Firma</w:t>
      </w:r>
      <w:r w:rsidRPr="00F31BF2">
        <w:rPr>
          <w:rFonts w:ascii="Arial" w:hAnsi="Arial" w:cs="Arial"/>
        </w:rPr>
        <w:t xml:space="preserve"> </w:t>
      </w:r>
      <w:r w:rsidR="00B55940" w:rsidRPr="00B55940">
        <w:rPr>
          <w:rFonts w:ascii="Arial" w:hAnsi="Arial" w:cs="Arial"/>
        </w:rPr>
        <w:t>Wacker Neuson Linz GmbH</w:t>
      </w:r>
      <w:r w:rsidR="00B55940">
        <w:rPr>
          <w:rFonts w:ascii="Arial" w:hAnsi="Arial" w:cs="Arial"/>
        </w:rPr>
        <w:t xml:space="preserve"> in Hörsching</w:t>
      </w:r>
    </w:p>
    <w:p w:rsidR="00F31BF2" w:rsidRDefault="006B3C3A" w:rsidP="00B55940">
      <w:pPr>
        <w:pStyle w:val="Listenabsatz"/>
        <w:numPr>
          <w:ilvl w:val="0"/>
          <w:numId w:val="8"/>
        </w:numPr>
        <w:spacing w:line="480" w:lineRule="auto"/>
        <w:ind w:right="1416"/>
        <w:rPr>
          <w:rFonts w:ascii="Arial" w:hAnsi="Arial" w:cs="Arial"/>
        </w:rPr>
      </w:pPr>
      <w:r w:rsidRPr="00F31BF2">
        <w:rPr>
          <w:rFonts w:ascii="Arial" w:hAnsi="Arial" w:cs="Arial"/>
        </w:rPr>
        <w:t xml:space="preserve">Besuch der Firma </w:t>
      </w:r>
      <w:r w:rsidR="00B55940" w:rsidRPr="00B55940">
        <w:rPr>
          <w:rFonts w:ascii="Arial" w:hAnsi="Arial" w:cs="Arial"/>
        </w:rPr>
        <w:t>TANNPAPIER GmbH</w:t>
      </w:r>
      <w:r w:rsidR="00B55940">
        <w:rPr>
          <w:rFonts w:ascii="Arial" w:hAnsi="Arial" w:cs="Arial"/>
        </w:rPr>
        <w:t xml:space="preserve"> in Traun</w:t>
      </w:r>
    </w:p>
    <w:p w:rsidR="00F50285" w:rsidRDefault="00F50285">
      <w:pPr>
        <w:rPr>
          <w:rFonts w:ascii="Arial" w:hAnsi="Arial" w:cs="Arial"/>
        </w:rPr>
      </w:pPr>
    </w:p>
    <w:p w:rsidR="005A300D" w:rsidRDefault="005A300D" w:rsidP="005A300D">
      <w:pPr>
        <w:spacing w:line="360" w:lineRule="auto"/>
        <w:ind w:right="1416"/>
        <w:jc w:val="both"/>
        <w:rPr>
          <w:rFonts w:ascii="Arial" w:hAnsi="Arial" w:cs="Arial"/>
          <w:szCs w:val="24"/>
        </w:rPr>
      </w:pPr>
      <w:r w:rsidRPr="005A300D">
        <w:rPr>
          <w:rFonts w:ascii="Arial" w:hAnsi="Arial" w:cs="Arial"/>
          <w:szCs w:val="24"/>
        </w:rPr>
        <w:t>Die schwierige Konjunkturlage und die steigende Arbeitslosigkeit prägen auch die weiteren Aussichten für die kommenden Jahre.</w:t>
      </w:r>
    </w:p>
    <w:p w:rsidR="005A300D" w:rsidRPr="005A300D" w:rsidRDefault="005A300D" w:rsidP="005A300D">
      <w:pPr>
        <w:spacing w:line="360" w:lineRule="auto"/>
        <w:ind w:right="1416"/>
        <w:jc w:val="both"/>
        <w:rPr>
          <w:rFonts w:ascii="Arial" w:hAnsi="Arial" w:cs="Arial"/>
          <w:szCs w:val="24"/>
        </w:rPr>
      </w:pPr>
    </w:p>
    <w:p w:rsidR="005A300D" w:rsidRDefault="005A300D" w:rsidP="005A300D">
      <w:pPr>
        <w:spacing w:line="360" w:lineRule="auto"/>
        <w:ind w:right="1416"/>
        <w:jc w:val="both"/>
        <w:rPr>
          <w:rFonts w:ascii="Arial" w:hAnsi="Arial" w:cs="Arial"/>
          <w:szCs w:val="24"/>
        </w:rPr>
      </w:pPr>
      <w:r w:rsidRPr="005A300D">
        <w:rPr>
          <w:rFonts w:ascii="Arial" w:hAnsi="Arial" w:cs="Arial"/>
          <w:szCs w:val="24"/>
        </w:rPr>
        <w:t xml:space="preserve">Ein Blick auf die Arbeitslosenstatistik zeigt, dass die Arbeitslosenquote im Bezirk </w:t>
      </w:r>
      <w:r>
        <w:rPr>
          <w:rFonts w:ascii="Arial" w:hAnsi="Arial" w:cs="Arial"/>
          <w:szCs w:val="24"/>
        </w:rPr>
        <w:t>Linz-Land</w:t>
      </w:r>
      <w:r w:rsidRPr="005A300D">
        <w:rPr>
          <w:rFonts w:ascii="Arial" w:hAnsi="Arial" w:cs="Arial"/>
          <w:szCs w:val="24"/>
        </w:rPr>
        <w:t xml:space="preserve"> zwar unter dem Österreichschnitt, aber über dem Oberösterreichschnitt liegt.</w:t>
      </w:r>
    </w:p>
    <w:p w:rsidR="005A300D" w:rsidRPr="005A300D" w:rsidRDefault="005A300D" w:rsidP="005A300D">
      <w:pPr>
        <w:spacing w:line="360" w:lineRule="auto"/>
        <w:ind w:right="1416"/>
        <w:jc w:val="both"/>
        <w:rPr>
          <w:rFonts w:ascii="Arial" w:hAnsi="Arial" w:cs="Arial"/>
          <w:szCs w:val="24"/>
        </w:rPr>
      </w:pPr>
    </w:p>
    <w:p w:rsidR="005A300D" w:rsidRDefault="005A300D" w:rsidP="005A300D">
      <w:pPr>
        <w:spacing w:line="360" w:lineRule="auto"/>
        <w:ind w:right="1416"/>
        <w:jc w:val="both"/>
        <w:rPr>
          <w:rFonts w:ascii="Arial" w:hAnsi="Arial" w:cs="Arial"/>
          <w:szCs w:val="24"/>
        </w:rPr>
      </w:pPr>
      <w:r w:rsidRPr="005A300D">
        <w:rPr>
          <w:rFonts w:ascii="Arial" w:hAnsi="Arial" w:cs="Arial"/>
          <w:szCs w:val="24"/>
        </w:rPr>
        <w:t>Daher hat sich die Landespolitik entschlossen, mit dem Pakt für Arbeit und Qualifizierung über 200 Mio. Euro, den erhöhten Forschungs- und Innovationsbestrebungen und der Modernisierung des Bildungswesens offensiv in die Arbeitsmarktpolitik zu investieren.</w:t>
      </w:r>
    </w:p>
    <w:p w:rsidR="005A300D" w:rsidRPr="005A300D" w:rsidRDefault="005A300D" w:rsidP="005A300D">
      <w:pPr>
        <w:spacing w:line="360" w:lineRule="auto"/>
        <w:ind w:right="1416"/>
        <w:jc w:val="both"/>
        <w:rPr>
          <w:rFonts w:ascii="Arial" w:hAnsi="Arial" w:cs="Arial"/>
          <w:szCs w:val="24"/>
        </w:rPr>
      </w:pPr>
    </w:p>
    <w:p w:rsidR="005A300D" w:rsidRPr="00710277" w:rsidRDefault="005A300D" w:rsidP="005A300D">
      <w:pPr>
        <w:spacing w:line="360" w:lineRule="auto"/>
        <w:rPr>
          <w:rFonts w:ascii="Arial" w:hAnsi="Arial" w:cs="Arial"/>
          <w:b/>
          <w:szCs w:val="24"/>
        </w:rPr>
      </w:pPr>
      <w:r w:rsidRPr="00710277">
        <w:rPr>
          <w:rFonts w:ascii="Arial" w:hAnsi="Arial" w:cs="Arial"/>
          <w:b/>
          <w:szCs w:val="24"/>
        </w:rPr>
        <w:t>Arbeitslosenquote</w:t>
      </w:r>
    </w:p>
    <w:tbl>
      <w:tblPr>
        <w:tblStyle w:val="Tabellenraster"/>
        <w:tblW w:w="0" w:type="auto"/>
        <w:tblLook w:val="04A0" w:firstRow="1" w:lastRow="0" w:firstColumn="1" w:lastColumn="0" w:noHBand="0" w:noVBand="1"/>
      </w:tblPr>
      <w:tblGrid>
        <w:gridCol w:w="2303"/>
        <w:gridCol w:w="2058"/>
        <w:gridCol w:w="2548"/>
        <w:gridCol w:w="2303"/>
      </w:tblGrid>
      <w:tr w:rsidR="005A300D" w:rsidRPr="00710277" w:rsidTr="00812B51">
        <w:tc>
          <w:tcPr>
            <w:tcW w:w="2303" w:type="dxa"/>
          </w:tcPr>
          <w:p w:rsidR="005A300D" w:rsidRPr="00710277" w:rsidRDefault="005A300D" w:rsidP="00812B51">
            <w:pPr>
              <w:spacing w:line="360" w:lineRule="auto"/>
              <w:rPr>
                <w:rFonts w:ascii="Arial" w:hAnsi="Arial" w:cs="Arial"/>
                <w:b/>
                <w:szCs w:val="24"/>
              </w:rPr>
            </w:pPr>
            <w:r w:rsidRPr="00710277">
              <w:rPr>
                <w:rFonts w:ascii="Arial" w:hAnsi="Arial" w:cs="Arial"/>
                <w:b/>
                <w:szCs w:val="24"/>
              </w:rPr>
              <w:t>Oberösterreich</w:t>
            </w:r>
          </w:p>
        </w:tc>
        <w:tc>
          <w:tcPr>
            <w:tcW w:w="2058" w:type="dxa"/>
          </w:tcPr>
          <w:p w:rsidR="005A300D" w:rsidRPr="00710277" w:rsidRDefault="005A300D" w:rsidP="00812B51">
            <w:pPr>
              <w:spacing w:line="360" w:lineRule="auto"/>
              <w:rPr>
                <w:rFonts w:ascii="Arial" w:hAnsi="Arial" w:cs="Arial"/>
                <w:szCs w:val="24"/>
              </w:rPr>
            </w:pPr>
            <w:r>
              <w:rPr>
                <w:rFonts w:ascii="Arial" w:hAnsi="Arial" w:cs="Arial"/>
                <w:szCs w:val="24"/>
              </w:rPr>
              <w:t>08/2016: 5,8</w:t>
            </w:r>
            <w:r w:rsidRPr="00035ACD">
              <w:rPr>
                <w:rFonts w:ascii="Arial" w:hAnsi="Arial" w:cs="Arial"/>
                <w:szCs w:val="24"/>
              </w:rPr>
              <w:t>%</w:t>
            </w:r>
          </w:p>
        </w:tc>
        <w:tc>
          <w:tcPr>
            <w:tcW w:w="2548" w:type="dxa"/>
          </w:tcPr>
          <w:p w:rsidR="005A300D" w:rsidRPr="00710277" w:rsidRDefault="005A300D" w:rsidP="00812B51">
            <w:pPr>
              <w:spacing w:line="360" w:lineRule="auto"/>
              <w:rPr>
                <w:rFonts w:ascii="Arial" w:hAnsi="Arial" w:cs="Arial"/>
                <w:szCs w:val="24"/>
              </w:rPr>
            </w:pPr>
            <w:r>
              <w:rPr>
                <w:rFonts w:ascii="Arial" w:hAnsi="Arial" w:cs="Arial"/>
                <w:szCs w:val="24"/>
              </w:rPr>
              <w:t xml:space="preserve">39.743 </w:t>
            </w:r>
            <w:r w:rsidRPr="00710277">
              <w:rPr>
                <w:rFonts w:ascii="Arial" w:hAnsi="Arial" w:cs="Arial"/>
                <w:szCs w:val="24"/>
              </w:rPr>
              <w:t>Arbeitslose</w:t>
            </w:r>
          </w:p>
        </w:tc>
        <w:tc>
          <w:tcPr>
            <w:tcW w:w="2303" w:type="dxa"/>
          </w:tcPr>
          <w:p w:rsidR="005A300D" w:rsidRPr="00710277" w:rsidRDefault="005A300D" w:rsidP="00812B51">
            <w:pPr>
              <w:spacing w:line="360" w:lineRule="auto"/>
              <w:rPr>
                <w:rFonts w:ascii="Arial" w:hAnsi="Arial" w:cs="Arial"/>
                <w:szCs w:val="24"/>
              </w:rPr>
            </w:pPr>
            <w:r>
              <w:rPr>
                <w:rFonts w:ascii="Arial" w:hAnsi="Arial" w:cs="Arial"/>
                <w:szCs w:val="24"/>
              </w:rPr>
              <w:t>08/2015: 5,8</w:t>
            </w:r>
            <w:r w:rsidRPr="00710277">
              <w:rPr>
                <w:rFonts w:ascii="Arial" w:hAnsi="Arial" w:cs="Arial"/>
                <w:szCs w:val="24"/>
              </w:rPr>
              <w:t>%</w:t>
            </w:r>
          </w:p>
        </w:tc>
      </w:tr>
      <w:tr w:rsidR="005A300D" w:rsidRPr="00710277" w:rsidTr="00812B51">
        <w:tc>
          <w:tcPr>
            <w:tcW w:w="2303" w:type="dxa"/>
          </w:tcPr>
          <w:p w:rsidR="005A300D" w:rsidRPr="00710277" w:rsidRDefault="005A300D" w:rsidP="00812B51">
            <w:pPr>
              <w:spacing w:line="360" w:lineRule="auto"/>
              <w:rPr>
                <w:rFonts w:ascii="Arial" w:hAnsi="Arial" w:cs="Arial"/>
                <w:b/>
                <w:szCs w:val="24"/>
              </w:rPr>
            </w:pPr>
            <w:r w:rsidRPr="00710277">
              <w:rPr>
                <w:rFonts w:ascii="Arial" w:hAnsi="Arial" w:cs="Arial"/>
                <w:b/>
                <w:szCs w:val="24"/>
              </w:rPr>
              <w:t>Österreich</w:t>
            </w:r>
          </w:p>
        </w:tc>
        <w:tc>
          <w:tcPr>
            <w:tcW w:w="2058" w:type="dxa"/>
          </w:tcPr>
          <w:p w:rsidR="005A300D" w:rsidRPr="00710277" w:rsidRDefault="005A300D" w:rsidP="00812B51">
            <w:pPr>
              <w:spacing w:line="360" w:lineRule="auto"/>
              <w:rPr>
                <w:rFonts w:ascii="Arial" w:hAnsi="Arial" w:cs="Arial"/>
                <w:szCs w:val="24"/>
              </w:rPr>
            </w:pPr>
            <w:r>
              <w:rPr>
                <w:rFonts w:ascii="Arial" w:hAnsi="Arial" w:cs="Arial"/>
                <w:szCs w:val="24"/>
              </w:rPr>
              <w:t>08/2016: 8,3</w:t>
            </w:r>
            <w:r w:rsidRPr="00710277">
              <w:rPr>
                <w:rFonts w:ascii="Arial" w:hAnsi="Arial" w:cs="Arial"/>
                <w:szCs w:val="24"/>
              </w:rPr>
              <w:t>%</w:t>
            </w:r>
          </w:p>
        </w:tc>
        <w:tc>
          <w:tcPr>
            <w:tcW w:w="2548" w:type="dxa"/>
          </w:tcPr>
          <w:p w:rsidR="005A300D" w:rsidRPr="00710277" w:rsidRDefault="005A300D" w:rsidP="00812B51">
            <w:pPr>
              <w:spacing w:line="360" w:lineRule="auto"/>
              <w:rPr>
                <w:rFonts w:ascii="Arial" w:hAnsi="Arial" w:cs="Arial"/>
                <w:szCs w:val="24"/>
              </w:rPr>
            </w:pPr>
            <w:r w:rsidRPr="004C5A25">
              <w:rPr>
                <w:rFonts w:ascii="Arial" w:hAnsi="Arial" w:cs="Arial"/>
                <w:szCs w:val="24"/>
              </w:rPr>
              <w:t>3</w:t>
            </w:r>
            <w:r>
              <w:rPr>
                <w:rFonts w:ascii="Arial" w:hAnsi="Arial" w:cs="Arial"/>
                <w:szCs w:val="24"/>
              </w:rPr>
              <w:t xml:space="preserve">29.862 </w:t>
            </w:r>
            <w:r w:rsidRPr="00710277">
              <w:rPr>
                <w:rFonts w:ascii="Arial" w:hAnsi="Arial" w:cs="Arial"/>
                <w:szCs w:val="24"/>
              </w:rPr>
              <w:t>Arbeitslose</w:t>
            </w:r>
            <w:r w:rsidRPr="00710277">
              <w:rPr>
                <w:rFonts w:ascii="Arial" w:hAnsi="Arial" w:cs="Arial"/>
                <w:szCs w:val="24"/>
              </w:rPr>
              <w:tab/>
            </w:r>
          </w:p>
        </w:tc>
        <w:tc>
          <w:tcPr>
            <w:tcW w:w="2303" w:type="dxa"/>
          </w:tcPr>
          <w:p w:rsidR="005A300D" w:rsidRPr="00710277" w:rsidRDefault="005A300D" w:rsidP="00812B51">
            <w:pPr>
              <w:spacing w:line="360" w:lineRule="auto"/>
              <w:rPr>
                <w:rFonts w:ascii="Arial" w:hAnsi="Arial" w:cs="Arial"/>
                <w:szCs w:val="24"/>
              </w:rPr>
            </w:pPr>
            <w:r>
              <w:rPr>
                <w:rFonts w:ascii="Arial" w:hAnsi="Arial" w:cs="Arial"/>
                <w:szCs w:val="24"/>
              </w:rPr>
              <w:t>08/2015: 8,3</w:t>
            </w:r>
            <w:r w:rsidRPr="00710277">
              <w:rPr>
                <w:rFonts w:ascii="Arial" w:hAnsi="Arial" w:cs="Arial"/>
                <w:szCs w:val="24"/>
              </w:rPr>
              <w:t>%</w:t>
            </w:r>
          </w:p>
        </w:tc>
      </w:tr>
      <w:tr w:rsidR="005A300D" w:rsidRPr="00710277" w:rsidTr="00812B51">
        <w:tc>
          <w:tcPr>
            <w:tcW w:w="2303" w:type="dxa"/>
          </w:tcPr>
          <w:p w:rsidR="005A300D" w:rsidRPr="00710277" w:rsidRDefault="005A300D" w:rsidP="00812B51">
            <w:pPr>
              <w:spacing w:line="360" w:lineRule="auto"/>
              <w:rPr>
                <w:rFonts w:ascii="Arial" w:hAnsi="Arial" w:cs="Arial"/>
                <w:b/>
                <w:szCs w:val="24"/>
              </w:rPr>
            </w:pPr>
            <w:r>
              <w:rPr>
                <w:rFonts w:ascii="Arial" w:hAnsi="Arial" w:cs="Arial"/>
                <w:b/>
                <w:szCs w:val="24"/>
              </w:rPr>
              <w:t>Linz-Land</w:t>
            </w:r>
          </w:p>
        </w:tc>
        <w:tc>
          <w:tcPr>
            <w:tcW w:w="2058" w:type="dxa"/>
          </w:tcPr>
          <w:p w:rsidR="005A300D" w:rsidRPr="00710277" w:rsidRDefault="005A300D" w:rsidP="00812B51">
            <w:pPr>
              <w:spacing w:line="360" w:lineRule="auto"/>
              <w:rPr>
                <w:rFonts w:ascii="Arial" w:hAnsi="Arial" w:cs="Arial"/>
                <w:szCs w:val="24"/>
              </w:rPr>
            </w:pPr>
            <w:r>
              <w:rPr>
                <w:rFonts w:ascii="Arial" w:hAnsi="Arial" w:cs="Arial"/>
                <w:szCs w:val="24"/>
              </w:rPr>
              <w:t>08</w:t>
            </w:r>
            <w:r w:rsidRPr="00710277">
              <w:rPr>
                <w:rFonts w:ascii="Arial" w:hAnsi="Arial" w:cs="Arial"/>
                <w:szCs w:val="24"/>
              </w:rPr>
              <w:t xml:space="preserve">/2016: </w:t>
            </w:r>
            <w:r>
              <w:rPr>
                <w:rFonts w:ascii="Arial" w:hAnsi="Arial" w:cs="Arial"/>
                <w:szCs w:val="24"/>
              </w:rPr>
              <w:t>6,2</w:t>
            </w:r>
            <w:r w:rsidRPr="00035ACD">
              <w:rPr>
                <w:rFonts w:ascii="Arial" w:hAnsi="Arial" w:cs="Arial"/>
                <w:szCs w:val="24"/>
              </w:rPr>
              <w:t>%</w:t>
            </w:r>
          </w:p>
        </w:tc>
        <w:tc>
          <w:tcPr>
            <w:tcW w:w="2548" w:type="dxa"/>
          </w:tcPr>
          <w:p w:rsidR="005A300D" w:rsidRPr="00710277" w:rsidRDefault="005A300D" w:rsidP="00812B51">
            <w:pPr>
              <w:spacing w:line="360" w:lineRule="auto"/>
              <w:rPr>
                <w:rFonts w:ascii="Arial" w:hAnsi="Arial" w:cs="Arial"/>
                <w:szCs w:val="24"/>
              </w:rPr>
            </w:pPr>
            <w:r w:rsidRPr="005A300D">
              <w:rPr>
                <w:rFonts w:ascii="Arial" w:hAnsi="Arial" w:cs="Arial"/>
                <w:szCs w:val="24"/>
              </w:rPr>
              <w:t>4.189</w:t>
            </w:r>
            <w:r>
              <w:rPr>
                <w:rFonts w:ascii="Arial" w:hAnsi="Arial" w:cs="Arial"/>
                <w:szCs w:val="24"/>
              </w:rPr>
              <w:t xml:space="preserve"> </w:t>
            </w:r>
            <w:r w:rsidRPr="00710277">
              <w:rPr>
                <w:rFonts w:ascii="Arial" w:hAnsi="Arial" w:cs="Arial"/>
                <w:szCs w:val="24"/>
              </w:rPr>
              <w:t>Arbeitslose</w:t>
            </w:r>
          </w:p>
        </w:tc>
        <w:tc>
          <w:tcPr>
            <w:tcW w:w="2303" w:type="dxa"/>
          </w:tcPr>
          <w:p w:rsidR="005A300D" w:rsidRPr="00710277" w:rsidRDefault="005A300D" w:rsidP="005A300D">
            <w:pPr>
              <w:spacing w:line="360" w:lineRule="auto"/>
              <w:rPr>
                <w:rFonts w:ascii="Arial" w:hAnsi="Arial" w:cs="Arial"/>
                <w:szCs w:val="24"/>
              </w:rPr>
            </w:pPr>
            <w:r>
              <w:rPr>
                <w:rFonts w:ascii="Arial" w:hAnsi="Arial" w:cs="Arial"/>
                <w:szCs w:val="24"/>
              </w:rPr>
              <w:t>08</w:t>
            </w:r>
            <w:r w:rsidRPr="00710277">
              <w:rPr>
                <w:rFonts w:ascii="Arial" w:hAnsi="Arial" w:cs="Arial"/>
                <w:szCs w:val="24"/>
              </w:rPr>
              <w:t xml:space="preserve">/2015: </w:t>
            </w:r>
            <w:r>
              <w:rPr>
                <w:rFonts w:ascii="Arial" w:hAnsi="Arial" w:cs="Arial"/>
                <w:szCs w:val="24"/>
              </w:rPr>
              <w:t>5,8</w:t>
            </w:r>
            <w:r w:rsidRPr="00DF5CD1">
              <w:rPr>
                <w:rFonts w:ascii="Arial" w:hAnsi="Arial" w:cs="Arial"/>
                <w:szCs w:val="24"/>
              </w:rPr>
              <w:t>%</w:t>
            </w:r>
          </w:p>
        </w:tc>
      </w:tr>
    </w:tbl>
    <w:p w:rsidR="00F50285" w:rsidRDefault="005A300D" w:rsidP="005A300D">
      <w:pPr>
        <w:spacing w:line="360" w:lineRule="auto"/>
        <w:rPr>
          <w:rFonts w:ascii="Arial" w:hAnsi="Arial" w:cs="Arial"/>
          <w:b/>
          <w:color w:val="FF0000"/>
          <w:sz w:val="32"/>
          <w:szCs w:val="32"/>
        </w:rPr>
      </w:pPr>
      <w:r>
        <w:rPr>
          <w:rFonts w:ascii="Arial" w:hAnsi="Arial" w:cs="Arial"/>
          <w:szCs w:val="24"/>
        </w:rPr>
        <w:t>Quelle: AMS</w:t>
      </w:r>
      <w:r w:rsidR="00F50285">
        <w:rPr>
          <w:rFonts w:ascii="Arial" w:hAnsi="Arial" w:cs="Arial"/>
          <w:b/>
          <w:color w:val="FF0000"/>
          <w:sz w:val="32"/>
          <w:szCs w:val="32"/>
        </w:rPr>
        <w:br w:type="page"/>
      </w:r>
    </w:p>
    <w:p w:rsidR="004D3E77" w:rsidRDefault="00545176" w:rsidP="00F50285">
      <w:pPr>
        <w:spacing w:line="360" w:lineRule="auto"/>
        <w:ind w:right="1416"/>
        <w:jc w:val="both"/>
        <w:rPr>
          <w:rFonts w:ascii="Arial" w:hAnsi="Arial" w:cs="Arial"/>
          <w:b/>
          <w:color w:val="FF0000"/>
          <w:sz w:val="32"/>
          <w:szCs w:val="32"/>
        </w:rPr>
      </w:pPr>
      <w:r>
        <w:rPr>
          <w:rFonts w:ascii="Arial" w:hAnsi="Arial" w:cs="Arial"/>
          <w:noProof/>
          <w:lang w:val="de-AT"/>
        </w:rPr>
        <w:lastRenderedPageBreak/>
        <w:drawing>
          <wp:anchor distT="0" distB="0" distL="114300" distR="114300" simplePos="0" relativeHeight="251661312" behindDoc="0" locked="0" layoutInCell="1" allowOverlap="1" wp14:anchorId="530C3420" wp14:editId="1638839F">
            <wp:simplePos x="0" y="0"/>
            <wp:positionH relativeFrom="column">
              <wp:posOffset>4550781</wp:posOffset>
            </wp:positionH>
            <wp:positionV relativeFrom="paragraph">
              <wp:posOffset>-41275</wp:posOffset>
            </wp:positionV>
            <wp:extent cx="1246505" cy="671195"/>
            <wp:effectExtent l="0" t="0" r="0" b="0"/>
            <wp:wrapNone/>
            <wp:docPr id="5" name="Grafik 5" descr="N:\Blr47\1. Büroorganisation\1.1 Interne Angelegenheiten\1.1.7 Unterschriften und Logos\Logo_LH-Stv_Stelz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lr47\1. Büroorganisation\1.1 Interne Angelegenheiten\1.1.7 Unterschriften und Logos\Logo_LH-Stv_Stelzer_300dp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6505"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4D3E77">
        <w:rPr>
          <w:rFonts w:ascii="Arial" w:hAnsi="Arial" w:cs="Arial"/>
          <w:b/>
          <w:color w:val="FF0000"/>
          <w:sz w:val="32"/>
          <w:szCs w:val="32"/>
        </w:rPr>
        <w:t>LH-Stv. Mag. Thomas Stelzer:</w:t>
      </w:r>
    </w:p>
    <w:p w:rsidR="00545176" w:rsidRDefault="00545176" w:rsidP="00F50285">
      <w:pPr>
        <w:spacing w:line="360" w:lineRule="auto"/>
        <w:ind w:right="1416"/>
        <w:jc w:val="both"/>
        <w:rPr>
          <w:rFonts w:ascii="Arial" w:hAnsi="Arial" w:cs="Arial"/>
          <w:b/>
          <w:color w:val="FF0000"/>
          <w:sz w:val="32"/>
          <w:szCs w:val="32"/>
        </w:rPr>
      </w:pPr>
    </w:p>
    <w:p w:rsidR="00101101" w:rsidRPr="00545176" w:rsidRDefault="00101101" w:rsidP="00F50285">
      <w:pPr>
        <w:spacing w:line="360" w:lineRule="auto"/>
        <w:ind w:right="1416"/>
        <w:jc w:val="both"/>
        <w:rPr>
          <w:rFonts w:ascii="Arial" w:hAnsi="Arial" w:cs="Arial"/>
          <w:b/>
          <w:sz w:val="32"/>
          <w:szCs w:val="32"/>
        </w:rPr>
      </w:pPr>
      <w:r w:rsidRPr="00545176">
        <w:rPr>
          <w:rFonts w:ascii="Arial" w:hAnsi="Arial" w:cs="Arial"/>
          <w:b/>
          <w:sz w:val="32"/>
          <w:szCs w:val="32"/>
        </w:rPr>
        <w:t xml:space="preserve">Aktuelle Initiativen und Projekte: </w:t>
      </w:r>
    </w:p>
    <w:p w:rsidR="005A4802" w:rsidRDefault="005A4802" w:rsidP="00F50285">
      <w:pPr>
        <w:spacing w:line="360" w:lineRule="auto"/>
        <w:ind w:right="1416"/>
        <w:jc w:val="both"/>
        <w:rPr>
          <w:rFonts w:ascii="Arial" w:hAnsi="Arial" w:cs="Arial"/>
          <w:b/>
          <w:sz w:val="28"/>
          <w:szCs w:val="28"/>
        </w:rPr>
      </w:pPr>
    </w:p>
    <w:p w:rsidR="005A4802" w:rsidRPr="005A4802" w:rsidRDefault="005A4802" w:rsidP="00F50285">
      <w:pPr>
        <w:spacing w:line="360" w:lineRule="auto"/>
        <w:ind w:right="1416"/>
        <w:jc w:val="both"/>
        <w:rPr>
          <w:rFonts w:ascii="Arial" w:hAnsi="Arial" w:cs="Arial"/>
          <w:b/>
          <w:sz w:val="28"/>
          <w:szCs w:val="28"/>
        </w:rPr>
      </w:pPr>
      <w:r>
        <w:rPr>
          <w:rFonts w:ascii="Arial" w:hAnsi="Arial" w:cs="Arial"/>
          <w:b/>
          <w:sz w:val="28"/>
          <w:szCs w:val="28"/>
        </w:rPr>
        <w:t>F</w:t>
      </w:r>
      <w:r w:rsidR="00101101" w:rsidRPr="00F50285">
        <w:rPr>
          <w:rFonts w:ascii="Arial" w:hAnsi="Arial" w:cs="Arial"/>
          <w:b/>
          <w:sz w:val="28"/>
          <w:szCs w:val="28"/>
        </w:rPr>
        <w:t>orschung: F&amp;E-Quote von vier Prozent als Ziel</w:t>
      </w:r>
    </w:p>
    <w:p w:rsidR="00F5451B" w:rsidRDefault="00101101" w:rsidP="00F50285">
      <w:pPr>
        <w:spacing w:line="360" w:lineRule="auto"/>
        <w:ind w:right="1416"/>
        <w:jc w:val="both"/>
        <w:rPr>
          <w:rFonts w:ascii="Arial" w:hAnsi="Arial" w:cs="Arial"/>
        </w:rPr>
      </w:pPr>
      <w:r w:rsidRPr="00101101">
        <w:rPr>
          <w:rFonts w:ascii="Arial" w:hAnsi="Arial" w:cs="Arial"/>
        </w:rPr>
        <w:t xml:space="preserve">Mit einer F&amp;E-Quote von 3,17 Prozent liegt Oberösterreich derzeit über dem durchschnittlichen österreichischen Wert von 2,97 Prozent. Das Ziel ist klar: Bis zum Jahr 2020 soll in Oberösterreich eine F&amp;E-Quote von vier Prozent erreicht werden. Um dieses ambitionierte Ziel zu erreichen, ist eine enge Zusammenarbeit zwischen Wirtschaft und Wissenschaft weiterhin von großer Bedeutung. 45 </w:t>
      </w:r>
      <w:r w:rsidR="00F5451B">
        <w:rPr>
          <w:rFonts w:ascii="Arial" w:hAnsi="Arial" w:cs="Arial"/>
        </w:rPr>
        <w:t>Mio.</w:t>
      </w:r>
      <w:r w:rsidRPr="00101101">
        <w:rPr>
          <w:rFonts w:ascii="Arial" w:hAnsi="Arial" w:cs="Arial"/>
        </w:rPr>
        <w:t xml:space="preserve"> Euro werden seitens des Landes OÖ heuer in die Forschung investiert und die Landesmittel um insgesamt 8,5 </w:t>
      </w:r>
      <w:r w:rsidR="00F5451B">
        <w:rPr>
          <w:rFonts w:ascii="Arial" w:hAnsi="Arial" w:cs="Arial"/>
        </w:rPr>
        <w:t>Mio.</w:t>
      </w:r>
      <w:r w:rsidRPr="00101101">
        <w:rPr>
          <w:rFonts w:ascii="Arial" w:hAnsi="Arial" w:cs="Arial"/>
        </w:rPr>
        <w:t xml:space="preserve"> Euro aufgestockt. </w:t>
      </w:r>
    </w:p>
    <w:p w:rsidR="005A300D" w:rsidRDefault="005A300D" w:rsidP="00F50285">
      <w:pPr>
        <w:spacing w:line="360" w:lineRule="auto"/>
        <w:ind w:right="1416"/>
        <w:jc w:val="both"/>
        <w:rPr>
          <w:rFonts w:ascii="Arial" w:hAnsi="Arial" w:cs="Arial"/>
          <w:szCs w:val="24"/>
        </w:rPr>
      </w:pPr>
    </w:p>
    <w:p w:rsidR="00DB5ACB" w:rsidRDefault="00101101" w:rsidP="00F5451B">
      <w:pPr>
        <w:spacing w:line="360" w:lineRule="auto"/>
        <w:ind w:right="1416"/>
        <w:jc w:val="both"/>
        <w:rPr>
          <w:rFonts w:ascii="Arial" w:hAnsi="Arial" w:cs="Arial"/>
        </w:rPr>
      </w:pPr>
      <w:r w:rsidRPr="00101101">
        <w:rPr>
          <w:rFonts w:ascii="Arial" w:hAnsi="Arial" w:cs="Arial"/>
        </w:rPr>
        <w:t>Mit der geplanten OÖ Forschungsstiftung soll ergänzend ein Förderinstrument geschaffen werden, das Oberösterreichs Position im europäischen Forschungs- und Technologi</w:t>
      </w:r>
      <w:r w:rsidR="00014735">
        <w:rPr>
          <w:rFonts w:ascii="Arial" w:hAnsi="Arial" w:cs="Arial"/>
        </w:rPr>
        <w:t>ewettbewerb fördert und stärkt.</w:t>
      </w:r>
      <w:r w:rsidR="008C7F4E">
        <w:rPr>
          <w:rFonts w:ascii="Arial" w:hAnsi="Arial" w:cs="Arial"/>
        </w:rPr>
        <w:t xml:space="preserve"> </w:t>
      </w:r>
      <w:r w:rsidR="005A300D">
        <w:rPr>
          <w:rFonts w:ascii="Arial" w:hAnsi="Arial" w:cs="Arial"/>
        </w:rPr>
        <w:t>Unsere Betrieb</w:t>
      </w:r>
      <w:r w:rsidR="00413C4B">
        <w:rPr>
          <w:rFonts w:ascii="Arial" w:hAnsi="Arial" w:cs="Arial"/>
        </w:rPr>
        <w:t>e stehen im weltweiten Wettbewerb.</w:t>
      </w:r>
      <w:r w:rsidR="008C7F4E">
        <w:rPr>
          <w:rFonts w:ascii="Arial" w:hAnsi="Arial" w:cs="Arial"/>
        </w:rPr>
        <w:t xml:space="preserve"> Der Standort OÖ – m</w:t>
      </w:r>
      <w:r w:rsidR="00413C4B">
        <w:rPr>
          <w:rFonts w:ascii="Arial" w:hAnsi="Arial" w:cs="Arial"/>
        </w:rPr>
        <w:t>itten</w:t>
      </w:r>
      <w:r w:rsidR="008C7F4E">
        <w:rPr>
          <w:rFonts w:ascii="Arial" w:hAnsi="Arial" w:cs="Arial"/>
        </w:rPr>
        <w:t xml:space="preserve"> </w:t>
      </w:r>
      <w:r w:rsidR="005A6B73">
        <w:rPr>
          <w:rFonts w:ascii="Arial" w:hAnsi="Arial" w:cs="Arial"/>
        </w:rPr>
        <w:t xml:space="preserve">in Europa </w:t>
      </w:r>
      <w:r w:rsidR="008C7F4E">
        <w:rPr>
          <w:rFonts w:ascii="Arial" w:hAnsi="Arial" w:cs="Arial"/>
        </w:rPr>
        <w:t>–</w:t>
      </w:r>
      <w:r w:rsidR="00413C4B">
        <w:rPr>
          <w:rFonts w:ascii="Arial" w:hAnsi="Arial" w:cs="Arial"/>
        </w:rPr>
        <w:t xml:space="preserve"> </w:t>
      </w:r>
      <w:r w:rsidR="008C7F4E">
        <w:rPr>
          <w:rFonts w:ascii="Arial" w:hAnsi="Arial" w:cs="Arial"/>
        </w:rPr>
        <w:t>kann nur erfolgreich sein</w:t>
      </w:r>
      <w:r w:rsidR="00413C4B">
        <w:rPr>
          <w:rFonts w:ascii="Arial" w:hAnsi="Arial" w:cs="Arial"/>
        </w:rPr>
        <w:t>, wenn wir innovativ und voraus sind.</w:t>
      </w:r>
    </w:p>
    <w:p w:rsidR="007200CE" w:rsidRDefault="007200CE" w:rsidP="00F5451B">
      <w:pPr>
        <w:spacing w:line="360" w:lineRule="auto"/>
        <w:ind w:right="1416"/>
        <w:jc w:val="both"/>
        <w:rPr>
          <w:rFonts w:ascii="Arial" w:hAnsi="Arial" w:cs="Arial"/>
        </w:rPr>
      </w:pPr>
    </w:p>
    <w:p w:rsidR="006C3D96" w:rsidRDefault="006C3D96" w:rsidP="00F5451B">
      <w:pPr>
        <w:spacing w:line="360" w:lineRule="auto"/>
        <w:ind w:right="1416"/>
        <w:jc w:val="both"/>
        <w:rPr>
          <w:rFonts w:ascii="Arial" w:hAnsi="Arial" w:cs="Arial"/>
        </w:rPr>
      </w:pPr>
    </w:p>
    <w:p w:rsidR="006C3D96" w:rsidRDefault="006C3D96" w:rsidP="00F5451B">
      <w:pPr>
        <w:spacing w:line="360" w:lineRule="auto"/>
        <w:ind w:right="1416"/>
        <w:jc w:val="both"/>
        <w:rPr>
          <w:rFonts w:ascii="Arial" w:hAnsi="Arial" w:cs="Arial"/>
        </w:rPr>
      </w:pPr>
    </w:p>
    <w:p w:rsidR="005A4802" w:rsidRDefault="005A4802" w:rsidP="00F5451B">
      <w:pPr>
        <w:spacing w:line="360" w:lineRule="auto"/>
        <w:ind w:right="1416"/>
        <w:jc w:val="both"/>
        <w:rPr>
          <w:rFonts w:ascii="Arial" w:hAnsi="Arial" w:cs="Arial"/>
          <w:b/>
          <w:sz w:val="28"/>
          <w:szCs w:val="28"/>
        </w:rPr>
      </w:pPr>
      <w:r w:rsidRPr="005A4802">
        <w:rPr>
          <w:rFonts w:ascii="Arial" w:hAnsi="Arial" w:cs="Arial"/>
          <w:b/>
          <w:sz w:val="28"/>
          <w:szCs w:val="28"/>
        </w:rPr>
        <w:t>Großer Wurf für Forschungsland OÖ: Zentrum für Produktionsforschung nach OÖ geholt!</w:t>
      </w:r>
    </w:p>
    <w:p w:rsidR="00BF3786" w:rsidRPr="00BF3786" w:rsidRDefault="005A4802" w:rsidP="00BF3786">
      <w:pPr>
        <w:spacing w:line="360" w:lineRule="auto"/>
        <w:ind w:right="1416"/>
        <w:jc w:val="both"/>
        <w:rPr>
          <w:rFonts w:ascii="Arial" w:hAnsi="Arial" w:cs="Arial"/>
        </w:rPr>
      </w:pPr>
      <w:r w:rsidRPr="005A4802">
        <w:rPr>
          <w:rFonts w:ascii="Arial" w:hAnsi="Arial" w:cs="Arial"/>
        </w:rPr>
        <w:t xml:space="preserve">Sehr erfolgreich verlief die vierte bundesweite Ausschreibung des COMET-Förderprogramms „K1-Zentren“ für das Forschungsland Oberösterreich. Für ganz Österreich hat die österreichische Forschungsförderungsgesellschaft (FFG)  sieben Projekte bewilligt, Oberösterreich ist an drei maßgeblich beteiligt.  Mit dem Projekt Pro2Future konnte für den Bereich der Produktionsforschung sogar ein Kompetenzzentrum nach Oberösterreich geholt werden. Neben </w:t>
      </w:r>
      <w:r w:rsidRPr="005A4802">
        <w:rPr>
          <w:rFonts w:ascii="Arial" w:hAnsi="Arial" w:cs="Arial"/>
        </w:rPr>
        <w:lastRenderedPageBreak/>
        <w:t>Pro2Future ist Oberösterreich zudem an zwei weiteren Einreichungen maßgeblich beteiligt: bei der Verlängerung des K1-Zentrums für Kunststoffforschung „Polymer Competence Center Leoben“ (PCCL), sowie dem Neuantrag für ein K1-Zentrum im Bereich der Lebensmittelforschung „Austrian Competence Center for Feed &amp; Food Quality, Safety und Innovation“ (FFOQSI). Auch das Land OÖ steuert in den nächsten vier Jahren in Summe rund vier Millionen Euro bei.</w:t>
      </w:r>
    </w:p>
    <w:p w:rsidR="005A4802" w:rsidRDefault="005A4802" w:rsidP="00F5451B">
      <w:pPr>
        <w:spacing w:line="360" w:lineRule="auto"/>
        <w:ind w:right="1416"/>
        <w:jc w:val="both"/>
        <w:rPr>
          <w:rFonts w:ascii="Arial" w:hAnsi="Arial" w:cs="Arial"/>
        </w:rPr>
      </w:pPr>
    </w:p>
    <w:p w:rsidR="00545176" w:rsidRDefault="00545176" w:rsidP="00F5451B">
      <w:pPr>
        <w:spacing w:line="360" w:lineRule="auto"/>
        <w:ind w:right="1416"/>
        <w:jc w:val="both"/>
        <w:rPr>
          <w:rFonts w:ascii="Arial" w:hAnsi="Arial" w:cs="Arial"/>
        </w:rPr>
      </w:pPr>
    </w:p>
    <w:p w:rsidR="007200CE" w:rsidRDefault="007200CE" w:rsidP="00F5451B">
      <w:pPr>
        <w:spacing w:line="360" w:lineRule="auto"/>
        <w:ind w:right="1416"/>
        <w:jc w:val="both"/>
        <w:rPr>
          <w:rFonts w:ascii="Arial" w:hAnsi="Arial" w:cs="Arial"/>
        </w:rPr>
      </w:pPr>
    </w:p>
    <w:p w:rsidR="00101101" w:rsidRPr="00F50285" w:rsidRDefault="005A4802" w:rsidP="00F50285">
      <w:pPr>
        <w:spacing w:line="360" w:lineRule="auto"/>
        <w:ind w:right="1416"/>
        <w:jc w:val="both"/>
        <w:rPr>
          <w:rFonts w:ascii="Arial" w:hAnsi="Arial" w:cs="Arial"/>
          <w:b/>
          <w:sz w:val="28"/>
          <w:szCs w:val="28"/>
        </w:rPr>
      </w:pPr>
      <w:r>
        <w:rPr>
          <w:rFonts w:ascii="Arial" w:hAnsi="Arial" w:cs="Arial"/>
          <w:b/>
          <w:sz w:val="28"/>
          <w:szCs w:val="28"/>
        </w:rPr>
        <w:t xml:space="preserve">OÖ </w:t>
      </w:r>
      <w:r w:rsidR="00101101" w:rsidRPr="00F50285">
        <w:rPr>
          <w:rFonts w:ascii="Arial" w:hAnsi="Arial" w:cs="Arial"/>
          <w:b/>
          <w:sz w:val="28"/>
          <w:szCs w:val="28"/>
        </w:rPr>
        <w:t>Fachhochschulen: Konsequenter Ausbau im technischen Bereich</w:t>
      </w:r>
    </w:p>
    <w:p w:rsidR="00825136" w:rsidRPr="00825136" w:rsidRDefault="00101101" w:rsidP="00F50285">
      <w:pPr>
        <w:spacing w:line="360" w:lineRule="auto"/>
        <w:ind w:right="1416"/>
        <w:jc w:val="both"/>
        <w:rPr>
          <w:rFonts w:ascii="Arial" w:hAnsi="Arial" w:cs="Arial"/>
        </w:rPr>
      </w:pPr>
      <w:r w:rsidRPr="00101101">
        <w:rPr>
          <w:rFonts w:ascii="Arial" w:hAnsi="Arial" w:cs="Arial"/>
        </w:rPr>
        <w:t xml:space="preserve">Die FH Oberösterreich gehört im deutschsprachigen Raum zu den forschungsstärksten Fachhochschulen und ist zu einem unverzichtbaren Motor für die heimische Ausbildung und Forschung geworden. </w:t>
      </w:r>
      <w:r w:rsidR="00825136">
        <w:rPr>
          <w:rFonts w:ascii="Arial" w:hAnsi="Arial" w:cs="Arial"/>
        </w:rPr>
        <w:t>Wir entwickeln unsere FH’s auch ständig weiter und bieten laufend neue, innovative Studiengänge an. Die Absolvent/innen unserer FH’s sind weltweit gefragte Leute.</w:t>
      </w:r>
    </w:p>
    <w:p w:rsidR="00101101" w:rsidRPr="00101101" w:rsidRDefault="00101101" w:rsidP="00F50285">
      <w:pPr>
        <w:spacing w:line="360" w:lineRule="auto"/>
        <w:ind w:right="1416"/>
        <w:jc w:val="both"/>
        <w:rPr>
          <w:rFonts w:ascii="Arial" w:hAnsi="Arial" w:cs="Arial"/>
        </w:rPr>
      </w:pPr>
    </w:p>
    <w:p w:rsidR="00101101" w:rsidRPr="00101101" w:rsidRDefault="00101101" w:rsidP="00F50285">
      <w:pPr>
        <w:spacing w:line="360" w:lineRule="auto"/>
        <w:ind w:right="1416"/>
        <w:jc w:val="both"/>
        <w:rPr>
          <w:rFonts w:ascii="Arial" w:hAnsi="Arial" w:cs="Arial"/>
        </w:rPr>
      </w:pPr>
      <w:r w:rsidRPr="00101101">
        <w:rPr>
          <w:rFonts w:ascii="Arial" w:hAnsi="Arial" w:cs="Arial"/>
        </w:rPr>
        <w:t xml:space="preserve">Konkret </w:t>
      </w:r>
      <w:r w:rsidR="005A300D">
        <w:rPr>
          <w:rFonts w:ascii="Arial" w:hAnsi="Arial" w:cs="Arial"/>
        </w:rPr>
        <w:t>hat</w:t>
      </w:r>
      <w:r w:rsidRPr="00101101">
        <w:rPr>
          <w:rFonts w:ascii="Arial" w:hAnsi="Arial" w:cs="Arial"/>
        </w:rPr>
        <w:t xml:space="preserve"> die technische Fakultät am FH OÖ Campus Wels </w:t>
      </w:r>
      <w:r w:rsidR="005A300D">
        <w:rPr>
          <w:rFonts w:ascii="Arial" w:hAnsi="Arial" w:cs="Arial"/>
        </w:rPr>
        <w:t xml:space="preserve">zusätzliche </w:t>
      </w:r>
      <w:r w:rsidRPr="00101101">
        <w:rPr>
          <w:rFonts w:ascii="Arial" w:hAnsi="Arial" w:cs="Arial"/>
        </w:rPr>
        <w:t>24 Studienplätze für das neue Masterstudium Bauingenieurwesen. Der vorgelagerte Bachelorstudiengang startete erstmals im Herbst 2014. Mithilfe des Masterstudiengangs können nun die künftigen Bachelorabsolvent/innen bis zum Masterabschluss geführt werden. Die Nachfrage nach Absolvent/innen dieses Studienganges ist einer an 1.800 Betrieben durchgeführten Umfrage zufolge sehr hoch. Der Masterstudiengang Bauingenieurwesen im Hochbau wird eine komplette Ausbildung im Bereich des Bauingenieurwesens mit Fokus Hochbau in Oberösterreich ermöglichen.</w:t>
      </w:r>
    </w:p>
    <w:p w:rsidR="00101101" w:rsidRPr="00101101" w:rsidRDefault="00101101" w:rsidP="00F50285">
      <w:pPr>
        <w:spacing w:line="360" w:lineRule="auto"/>
        <w:ind w:right="1416"/>
        <w:jc w:val="both"/>
        <w:rPr>
          <w:rFonts w:ascii="Arial" w:hAnsi="Arial" w:cs="Arial"/>
        </w:rPr>
      </w:pPr>
    </w:p>
    <w:p w:rsidR="00F50285" w:rsidRDefault="00860E8F" w:rsidP="00F50285">
      <w:pPr>
        <w:spacing w:line="360" w:lineRule="auto"/>
        <w:ind w:right="1416"/>
        <w:jc w:val="both"/>
        <w:rPr>
          <w:rFonts w:ascii="Arial" w:hAnsi="Arial" w:cs="Arial"/>
        </w:rPr>
      </w:pPr>
      <w:r>
        <w:rPr>
          <w:rFonts w:ascii="Arial" w:hAnsi="Arial" w:cs="Arial"/>
        </w:rPr>
        <w:t>Am</w:t>
      </w:r>
      <w:r w:rsidR="00101101" w:rsidRPr="00101101">
        <w:rPr>
          <w:rFonts w:ascii="Arial" w:hAnsi="Arial" w:cs="Arial"/>
        </w:rPr>
        <w:t xml:space="preserve"> FH OÖ Campus Hagenberg wächst das Studienplatzangebot um zehn Studienplätze für die Ausbildungsschwerpunkte Autonome Systeme, Maschine-Maschine- und Mensch-Maschine-Kommunikation. Damit </w:t>
      </w:r>
      <w:r w:rsidR="00101101" w:rsidRPr="00101101">
        <w:rPr>
          <w:rFonts w:ascii="Arial" w:hAnsi="Arial" w:cs="Arial"/>
        </w:rPr>
        <w:lastRenderedPageBreak/>
        <w:t xml:space="preserve">werden auch wichtige Impulse für das Zukunftsfeld Industrie 4.0 gesetzt. Themen wie etwa Automotive Computing, wo es um den Einsatz von IT-basierenden Systemen in Fahrzeugen, wie sie z.B. in den Bereichen Autonomes Fahren, Infotainment oder aber zur Verkehrsflussoptimierung, Emissionsreduktion, Reduktion der Unfallhäufigkeiten benötigt werden, werden konzipiert. </w:t>
      </w:r>
    </w:p>
    <w:p w:rsidR="00860E8F" w:rsidRDefault="00860E8F" w:rsidP="00F50285">
      <w:pPr>
        <w:spacing w:line="360" w:lineRule="auto"/>
        <w:ind w:right="1416"/>
        <w:jc w:val="both"/>
        <w:rPr>
          <w:rFonts w:ascii="Arial" w:hAnsi="Arial" w:cs="Arial"/>
          <w:b/>
          <w:sz w:val="28"/>
          <w:szCs w:val="28"/>
        </w:rPr>
      </w:pPr>
    </w:p>
    <w:p w:rsidR="007200CE" w:rsidRDefault="007200CE" w:rsidP="00F50285">
      <w:pPr>
        <w:spacing w:line="360" w:lineRule="auto"/>
        <w:ind w:right="1416"/>
        <w:jc w:val="both"/>
        <w:rPr>
          <w:rFonts w:ascii="Arial" w:hAnsi="Arial" w:cs="Arial"/>
          <w:b/>
          <w:sz w:val="28"/>
          <w:szCs w:val="28"/>
        </w:rPr>
      </w:pPr>
    </w:p>
    <w:p w:rsidR="007200CE" w:rsidRDefault="007200CE" w:rsidP="00F50285">
      <w:pPr>
        <w:spacing w:line="360" w:lineRule="auto"/>
        <w:ind w:right="1416"/>
        <w:jc w:val="both"/>
        <w:rPr>
          <w:rFonts w:ascii="Arial" w:hAnsi="Arial" w:cs="Arial"/>
          <w:b/>
          <w:sz w:val="28"/>
          <w:szCs w:val="28"/>
        </w:rPr>
      </w:pPr>
    </w:p>
    <w:p w:rsidR="00101101" w:rsidRPr="00F50285" w:rsidRDefault="00101101" w:rsidP="00F50285">
      <w:pPr>
        <w:spacing w:line="360" w:lineRule="auto"/>
        <w:ind w:right="1416"/>
        <w:jc w:val="both"/>
        <w:rPr>
          <w:rFonts w:ascii="Arial" w:hAnsi="Arial" w:cs="Arial"/>
          <w:b/>
          <w:sz w:val="28"/>
          <w:szCs w:val="28"/>
        </w:rPr>
      </w:pPr>
      <w:r w:rsidRPr="00F50285">
        <w:rPr>
          <w:rFonts w:ascii="Arial" w:hAnsi="Arial" w:cs="Arial"/>
          <w:b/>
          <w:sz w:val="28"/>
          <w:szCs w:val="28"/>
        </w:rPr>
        <w:t>Fahrzeugindustrie profitiert von neuem FH-Masterstudium</w:t>
      </w:r>
    </w:p>
    <w:p w:rsidR="00101101" w:rsidRDefault="00101101" w:rsidP="00F50285">
      <w:pPr>
        <w:spacing w:line="360" w:lineRule="auto"/>
        <w:ind w:right="1416"/>
        <w:jc w:val="both"/>
        <w:rPr>
          <w:rFonts w:ascii="Arial" w:hAnsi="Arial" w:cs="Arial"/>
        </w:rPr>
      </w:pPr>
      <w:r w:rsidRPr="00101101">
        <w:rPr>
          <w:rFonts w:ascii="Arial" w:hAnsi="Arial" w:cs="Arial"/>
        </w:rPr>
        <w:t xml:space="preserve">Kürzlich unterzeichneten </w:t>
      </w:r>
      <w:r w:rsidR="005A4802">
        <w:rPr>
          <w:rFonts w:ascii="Arial" w:hAnsi="Arial" w:cs="Arial"/>
        </w:rPr>
        <w:t xml:space="preserve">zahlreiche oberösterreichische Industrieunternehmen eine </w:t>
      </w:r>
      <w:r w:rsidRPr="00101101">
        <w:rPr>
          <w:rFonts w:ascii="Arial" w:hAnsi="Arial" w:cs="Arial"/>
        </w:rPr>
        <w:t>Kooperationsvereinbarung für das erste duale FH OÖ-Masterstudium „Automotive Mechatronics and Management“. Mit diesem neuen internationalen Master-Studiengang an der FH Wels bekommt Oberösterreich erstmals einen punktgenauen, zielgerichteten Master-Lehrgang für den Bereich der Fahrzeugindustrie.</w:t>
      </w:r>
    </w:p>
    <w:p w:rsidR="005A4802" w:rsidRPr="00101101" w:rsidRDefault="005A4802" w:rsidP="00F50285">
      <w:pPr>
        <w:spacing w:line="360" w:lineRule="auto"/>
        <w:ind w:right="1416"/>
        <w:jc w:val="both"/>
        <w:rPr>
          <w:rFonts w:ascii="Arial" w:hAnsi="Arial" w:cs="Arial"/>
        </w:rPr>
      </w:pPr>
    </w:p>
    <w:p w:rsidR="00101101" w:rsidRDefault="005A4802" w:rsidP="00F50285">
      <w:pPr>
        <w:spacing w:line="360" w:lineRule="auto"/>
        <w:ind w:right="1416"/>
        <w:jc w:val="both"/>
        <w:rPr>
          <w:rFonts w:ascii="Arial" w:hAnsi="Arial" w:cs="Arial"/>
        </w:rPr>
      </w:pPr>
      <w:r>
        <w:rPr>
          <w:rFonts w:ascii="Arial" w:hAnsi="Arial" w:cs="Arial"/>
        </w:rPr>
        <w:t>E</w:t>
      </w:r>
      <w:r w:rsidR="00101101" w:rsidRPr="00101101">
        <w:rPr>
          <w:rFonts w:ascii="Arial" w:hAnsi="Arial" w:cs="Arial"/>
        </w:rPr>
        <w:t xml:space="preserve">twa 55 Prozent der österreichischen Fahrzeugindustrie </w:t>
      </w:r>
      <w:r>
        <w:rPr>
          <w:rFonts w:ascii="Arial" w:hAnsi="Arial" w:cs="Arial"/>
        </w:rPr>
        <w:t xml:space="preserve">sind </w:t>
      </w:r>
      <w:r w:rsidR="00101101" w:rsidRPr="00101101">
        <w:rPr>
          <w:rFonts w:ascii="Arial" w:hAnsi="Arial" w:cs="Arial"/>
        </w:rPr>
        <w:t>in Oberösterreich angesiedelt. Mit dem neuen internationalen Master-Studiengang "Automotive Mechatronics and Management" an der FH Wels wird nun ein wichtiger Schritt gesetzt, um qualifizierte Arbeitskräfte für die Betriebe der Fahrzeugindustrie auszubilden und zusätzliches Know-how für die Schlüsseltechnologien Mechatronik u</w:t>
      </w:r>
      <w:r w:rsidR="00F50285">
        <w:rPr>
          <w:rFonts w:ascii="Arial" w:hAnsi="Arial" w:cs="Arial"/>
        </w:rPr>
        <w:t>nd Antriebstechnik zu gewinnen.</w:t>
      </w:r>
    </w:p>
    <w:p w:rsidR="00FA4094" w:rsidRDefault="00FA4094" w:rsidP="00F50285">
      <w:pPr>
        <w:spacing w:line="360" w:lineRule="auto"/>
        <w:ind w:right="1416"/>
        <w:jc w:val="both"/>
        <w:rPr>
          <w:rFonts w:ascii="Arial" w:hAnsi="Arial" w:cs="Arial"/>
        </w:rPr>
      </w:pPr>
    </w:p>
    <w:p w:rsidR="00FA4094" w:rsidRDefault="00FA4094" w:rsidP="00F50285">
      <w:pPr>
        <w:spacing w:line="360" w:lineRule="auto"/>
        <w:ind w:right="1416"/>
        <w:jc w:val="both"/>
        <w:rPr>
          <w:rFonts w:ascii="Arial" w:hAnsi="Arial" w:cs="Arial"/>
        </w:rPr>
      </w:pPr>
      <w:r>
        <w:rPr>
          <w:rFonts w:ascii="Arial" w:hAnsi="Arial" w:cs="Arial"/>
        </w:rPr>
        <w:t>Wacker Neuson war bei der Entwicklung dieses Studiengangs maßgeblich beteiligt und wirkt auch als eine von neun Firmen in dessen Partner-Gremium mit.</w:t>
      </w:r>
    </w:p>
    <w:p w:rsidR="00F50285" w:rsidRPr="00101101" w:rsidRDefault="00F50285" w:rsidP="00F50285">
      <w:pPr>
        <w:spacing w:line="360" w:lineRule="auto"/>
        <w:ind w:right="1416"/>
        <w:jc w:val="both"/>
        <w:rPr>
          <w:rFonts w:ascii="Arial" w:hAnsi="Arial" w:cs="Arial"/>
        </w:rPr>
      </w:pPr>
    </w:p>
    <w:p w:rsidR="00101101" w:rsidRPr="00101101" w:rsidRDefault="00101101" w:rsidP="00F50285">
      <w:pPr>
        <w:spacing w:line="360" w:lineRule="auto"/>
        <w:ind w:right="1416"/>
        <w:jc w:val="both"/>
        <w:rPr>
          <w:rFonts w:ascii="Arial" w:hAnsi="Arial" w:cs="Arial"/>
        </w:rPr>
      </w:pPr>
      <w:r w:rsidRPr="00101101">
        <w:rPr>
          <w:rFonts w:ascii="Arial" w:hAnsi="Arial" w:cs="Arial"/>
        </w:rPr>
        <w:t>Die Studierenden können bereits während des Studiums einer fachspezifischen Teilzeitbeschäftigung für 18 Monate in einem Partnerunternehmen nachgehen. Der Studienstart ist im Herbst 2016.</w:t>
      </w:r>
    </w:p>
    <w:p w:rsidR="00101101" w:rsidRPr="00F50285" w:rsidRDefault="00F50285" w:rsidP="005A4802">
      <w:pPr>
        <w:spacing w:line="360" w:lineRule="auto"/>
        <w:ind w:right="1416"/>
        <w:jc w:val="both"/>
        <w:rPr>
          <w:rFonts w:ascii="Arial" w:hAnsi="Arial" w:cs="Arial"/>
          <w:b/>
          <w:sz w:val="28"/>
          <w:szCs w:val="28"/>
        </w:rPr>
      </w:pPr>
      <w:r>
        <w:rPr>
          <w:rFonts w:ascii="Arial" w:hAnsi="Arial" w:cs="Arial"/>
          <w:b/>
          <w:sz w:val="28"/>
          <w:szCs w:val="28"/>
        </w:rPr>
        <w:br w:type="page"/>
      </w:r>
      <w:r w:rsidR="00101101" w:rsidRPr="00F50285">
        <w:rPr>
          <w:rFonts w:ascii="Arial" w:hAnsi="Arial" w:cs="Arial"/>
          <w:b/>
          <w:sz w:val="28"/>
          <w:szCs w:val="28"/>
        </w:rPr>
        <w:lastRenderedPageBreak/>
        <w:t>Bildungsmonitoring: Bildung und Arbeitsmarkt abstimmen</w:t>
      </w:r>
    </w:p>
    <w:p w:rsidR="00101101" w:rsidRPr="00101101" w:rsidRDefault="007344BF" w:rsidP="00F50285">
      <w:pPr>
        <w:spacing w:line="360" w:lineRule="auto"/>
        <w:ind w:right="1416"/>
        <w:jc w:val="both"/>
        <w:rPr>
          <w:rFonts w:ascii="Arial" w:hAnsi="Arial" w:cs="Arial"/>
        </w:rPr>
      </w:pPr>
      <w:r>
        <w:rPr>
          <w:rFonts w:ascii="Arial" w:hAnsi="Arial" w:cs="Arial"/>
        </w:rPr>
        <w:t>Ziel ist</w:t>
      </w:r>
      <w:r w:rsidR="00101101" w:rsidRPr="00101101">
        <w:rPr>
          <w:rFonts w:ascii="Arial" w:hAnsi="Arial" w:cs="Arial"/>
        </w:rPr>
        <w:t xml:space="preserve">, dass sich die Qualifikationsanforderungen der Wirtschaft an künftig benötigte Mitarbeiterinnen und Mitarbeiter mit den Bildungsabschlüssen der Jugendlichen bestmöglich decken. Um dieses Ziel zu erreichen, </w:t>
      </w:r>
      <w:r w:rsidR="006C3D96">
        <w:rPr>
          <w:rFonts w:ascii="Arial" w:hAnsi="Arial" w:cs="Arial"/>
        </w:rPr>
        <w:t>haben wir als</w:t>
      </w:r>
      <w:r w:rsidR="00101101" w:rsidRPr="00101101">
        <w:rPr>
          <w:rFonts w:ascii="Arial" w:hAnsi="Arial" w:cs="Arial"/>
        </w:rPr>
        <w:t xml:space="preserve"> Land OÖ das Projekt "Bildungsmonitoring" ins Leben gerufen. Mit diesem Instrument werden Bildungsangebote im Hinblick auf den Arbeitsmarkt und Mitarbeiterbedarf </w:t>
      </w:r>
      <w:r w:rsidR="006C3D96">
        <w:rPr>
          <w:rFonts w:ascii="Arial" w:hAnsi="Arial" w:cs="Arial"/>
        </w:rPr>
        <w:t xml:space="preserve">der OÖ Unternehmen gesteuert </w:t>
      </w:r>
      <w:r w:rsidR="00101101" w:rsidRPr="00101101">
        <w:rPr>
          <w:rFonts w:ascii="Arial" w:hAnsi="Arial" w:cs="Arial"/>
        </w:rPr>
        <w:t xml:space="preserve">gesteuert und beobachtet. Bildungsmonitoring ist somit eine laufende quantitative Abbildung, Analyse und Prognose der oberösterreichischen Bildungslandschaft. </w:t>
      </w:r>
      <w:r w:rsidR="00101101" w:rsidRPr="0013541D">
        <w:rPr>
          <w:rFonts w:ascii="Arial" w:hAnsi="Arial" w:cs="Arial"/>
          <w:i/>
        </w:rPr>
        <w:t>"Wir wollen das Bildungsangebot in Oberösterreich an die künftigen Erfordernisse des Arbeitsmarktes annähern. Wenn die Ausbildungen mit der potenziellen Nachfrage nach bestimmten Qualifikationen besser übereinstimmen, schafft das eine Win-Win-Situation: Weniger Arbeitslose und mehr qualifizierte Mitarbeiterinnen und Mitarbeiter für die Wirtschaft",</w:t>
      </w:r>
      <w:r w:rsidR="00101101" w:rsidRPr="00101101">
        <w:rPr>
          <w:rFonts w:ascii="Arial" w:hAnsi="Arial" w:cs="Arial"/>
        </w:rPr>
        <w:t xml:space="preserve"> erklärt Stelzer.</w:t>
      </w:r>
    </w:p>
    <w:p w:rsidR="00101101" w:rsidRPr="00101101" w:rsidRDefault="00101101" w:rsidP="00F50285">
      <w:pPr>
        <w:spacing w:line="360" w:lineRule="auto"/>
        <w:ind w:right="1416"/>
        <w:jc w:val="both"/>
        <w:rPr>
          <w:rFonts w:ascii="Arial" w:hAnsi="Arial" w:cs="Arial"/>
        </w:rPr>
      </w:pPr>
    </w:p>
    <w:p w:rsidR="00101101" w:rsidRPr="00101101" w:rsidRDefault="00101101" w:rsidP="00F50285">
      <w:pPr>
        <w:spacing w:line="360" w:lineRule="auto"/>
        <w:ind w:right="1416"/>
        <w:jc w:val="both"/>
        <w:rPr>
          <w:rFonts w:ascii="Arial" w:hAnsi="Arial" w:cs="Arial"/>
        </w:rPr>
      </w:pPr>
      <w:r w:rsidRPr="00101101">
        <w:rPr>
          <w:rFonts w:ascii="Arial" w:hAnsi="Arial" w:cs="Arial"/>
        </w:rPr>
        <w:t>Im Zentrum des Bildungsmonitorings steht die Frage, wie hoch die künftige Zahl an Absolventinnen und Absolventen in den einzelnen Ausbildungsstufen und Fachrichtungen der Sekundarstufe II sein wird. Darunter fallen Lehre, BMS, AHS und BHS. Es wird ebenso ermittelt, wie viele der Maturantinnen und Maturanten ein Studium beginnen und dieses auch erfolgreich abschließen. Die zu erwartenden Abschlusszahlen werden sowohl von der demographischen Entwicklung der entsprechenden Altersgruppe beeinflusst, aber auch von den Ausbildungslaufbahnen, Bildungspräferenzen und Abbruchquoten. Eine Gegenüberstellung des prognostizierten Bildungsangebots mit einer für die Zukunft erwarteten potenziellen Nachfrage nach bestimmten Qualifikationen am oberösterreichischen Arbeitsmarkt zeigt mögliche Korrekturnotwendigkeiten im Bildungssystem unter dem Aspekt der Arbeitsmarktoptimierung.</w:t>
      </w:r>
    </w:p>
    <w:p w:rsidR="00101101" w:rsidRPr="00101101" w:rsidRDefault="00101101" w:rsidP="00F50285">
      <w:pPr>
        <w:spacing w:line="360" w:lineRule="auto"/>
        <w:ind w:right="1416"/>
        <w:jc w:val="both"/>
        <w:rPr>
          <w:rFonts w:ascii="Arial" w:hAnsi="Arial" w:cs="Arial"/>
        </w:rPr>
      </w:pPr>
    </w:p>
    <w:p w:rsidR="00F50285" w:rsidRDefault="00F50285">
      <w:pPr>
        <w:rPr>
          <w:rFonts w:ascii="Arial" w:hAnsi="Arial" w:cs="Arial"/>
          <w:b/>
          <w:sz w:val="28"/>
          <w:szCs w:val="28"/>
        </w:rPr>
      </w:pPr>
      <w:r>
        <w:rPr>
          <w:rFonts w:ascii="Arial" w:hAnsi="Arial" w:cs="Arial"/>
          <w:b/>
          <w:sz w:val="28"/>
          <w:szCs w:val="28"/>
        </w:rPr>
        <w:br w:type="page"/>
      </w:r>
    </w:p>
    <w:p w:rsidR="005A4802" w:rsidRPr="005A4802" w:rsidRDefault="005A4802" w:rsidP="005A4802">
      <w:pPr>
        <w:spacing w:line="360" w:lineRule="auto"/>
        <w:ind w:right="1416"/>
        <w:jc w:val="both"/>
        <w:rPr>
          <w:rFonts w:ascii="Arial" w:hAnsi="Arial" w:cs="Arial"/>
          <w:b/>
          <w:sz w:val="28"/>
          <w:szCs w:val="28"/>
        </w:rPr>
      </w:pPr>
      <w:r w:rsidRPr="005A4802">
        <w:rPr>
          <w:rFonts w:ascii="Arial" w:hAnsi="Arial" w:cs="Arial"/>
          <w:b/>
          <w:sz w:val="28"/>
          <w:szCs w:val="28"/>
        </w:rPr>
        <w:lastRenderedPageBreak/>
        <w:t xml:space="preserve">Ab 2017/18 ist freie Wahl der Neuen Mittelschule möglich </w:t>
      </w:r>
    </w:p>
    <w:p w:rsidR="005A4802" w:rsidRPr="005A4802" w:rsidRDefault="005A4802" w:rsidP="005A4802">
      <w:pPr>
        <w:spacing w:line="360" w:lineRule="auto"/>
        <w:ind w:right="1416"/>
        <w:jc w:val="both"/>
        <w:rPr>
          <w:rFonts w:ascii="Arial" w:hAnsi="Arial" w:cs="Arial"/>
        </w:rPr>
      </w:pPr>
      <w:r w:rsidRPr="005A4802">
        <w:rPr>
          <w:rFonts w:ascii="Arial" w:hAnsi="Arial" w:cs="Arial"/>
        </w:rPr>
        <w:t>Was bei AHS, BHS und Privatschulen schon selbstverständlich ist, soll bald auch für die Neuen Mittelschulen (NMS) in Oberösterreich gelten. Ab dem Schuljahr 2017/18 können dann nämlich alle 10- bis 14jährigen Pflichtschüler/innen mit ihren Eltern in Oberösterreich selbst entscheiden, welche der 232 Neue Mittelschulen im Land sie besuchen wollen – ohne lästige Umschulungsanträge oder bürokratischen Mehraufwand. Trotz der Flexibilisierung durch die Ausweitung der Berechtigungssprengel auf das gesamte Landesgebiet, ist weiter sichergestellt, dass jeder Schüler eine NMS in unmittelbarere Wohnortnähe besuchen kann.</w:t>
      </w:r>
    </w:p>
    <w:p w:rsidR="005A4802" w:rsidRPr="005A4802" w:rsidRDefault="005A4802" w:rsidP="005A4802">
      <w:pPr>
        <w:spacing w:line="360" w:lineRule="auto"/>
        <w:ind w:right="1416"/>
        <w:jc w:val="both"/>
        <w:rPr>
          <w:rFonts w:ascii="Arial" w:hAnsi="Arial" w:cs="Arial"/>
        </w:rPr>
      </w:pPr>
    </w:p>
    <w:p w:rsidR="005A4802" w:rsidRPr="005A4802" w:rsidRDefault="00413C4B" w:rsidP="005A4802">
      <w:pPr>
        <w:spacing w:line="360" w:lineRule="auto"/>
        <w:ind w:right="1416"/>
        <w:jc w:val="both"/>
        <w:rPr>
          <w:rFonts w:ascii="Arial" w:hAnsi="Arial" w:cs="Arial"/>
        </w:rPr>
      </w:pPr>
      <w:r>
        <w:rPr>
          <w:rFonts w:ascii="Arial" w:hAnsi="Arial" w:cs="Arial"/>
        </w:rPr>
        <w:t>Es werden</w:t>
      </w:r>
      <w:r w:rsidR="006C3D96">
        <w:rPr>
          <w:rFonts w:ascii="Arial" w:hAnsi="Arial" w:cs="Arial"/>
        </w:rPr>
        <w:t xml:space="preserve"> damit rund 5.000 Verwaltungsverfahren pro Jahr eingespart. Damit wird ein beträchtlicher bürokratischer </w:t>
      </w:r>
      <w:r w:rsidR="005A4802" w:rsidRPr="005A4802">
        <w:rPr>
          <w:rFonts w:ascii="Arial" w:hAnsi="Arial" w:cs="Arial"/>
        </w:rPr>
        <w:t>Mehraufwand für betroffene F</w:t>
      </w:r>
      <w:r w:rsidR="006C3D96">
        <w:rPr>
          <w:rFonts w:ascii="Arial" w:hAnsi="Arial" w:cs="Arial"/>
        </w:rPr>
        <w:t>amilien und Verwaltungsbehörden beseitigt.</w:t>
      </w:r>
    </w:p>
    <w:p w:rsidR="005A4802" w:rsidRDefault="005A4802" w:rsidP="00F50285">
      <w:pPr>
        <w:spacing w:line="360" w:lineRule="auto"/>
        <w:ind w:right="1416"/>
        <w:jc w:val="both"/>
        <w:rPr>
          <w:rFonts w:ascii="Arial" w:hAnsi="Arial" w:cs="Arial"/>
          <w:b/>
          <w:sz w:val="28"/>
          <w:szCs w:val="28"/>
        </w:rPr>
      </w:pPr>
    </w:p>
    <w:p w:rsidR="007200CE" w:rsidRDefault="007200CE" w:rsidP="00F50285">
      <w:pPr>
        <w:spacing w:line="360" w:lineRule="auto"/>
        <w:ind w:right="1416"/>
        <w:jc w:val="both"/>
        <w:rPr>
          <w:rFonts w:ascii="Arial" w:hAnsi="Arial" w:cs="Arial"/>
          <w:b/>
          <w:sz w:val="28"/>
          <w:szCs w:val="28"/>
        </w:rPr>
      </w:pPr>
    </w:p>
    <w:p w:rsidR="007200CE" w:rsidRPr="00416CB2" w:rsidRDefault="007200CE" w:rsidP="00F50285">
      <w:pPr>
        <w:spacing w:line="360" w:lineRule="auto"/>
        <w:ind w:right="1416"/>
        <w:jc w:val="both"/>
        <w:rPr>
          <w:rFonts w:ascii="Arial" w:hAnsi="Arial" w:cs="Arial"/>
          <w:b/>
          <w:sz w:val="28"/>
          <w:szCs w:val="28"/>
        </w:rPr>
      </w:pPr>
    </w:p>
    <w:p w:rsidR="002B35D8" w:rsidRPr="007200CE" w:rsidRDefault="008149AA" w:rsidP="002B35D8">
      <w:pPr>
        <w:spacing w:line="360" w:lineRule="auto"/>
        <w:ind w:right="1416"/>
        <w:jc w:val="both"/>
        <w:rPr>
          <w:rFonts w:ascii="Arial" w:hAnsi="Arial" w:cs="Arial"/>
          <w:b/>
          <w:sz w:val="28"/>
          <w:szCs w:val="28"/>
        </w:rPr>
      </w:pPr>
      <w:r>
        <w:rPr>
          <w:rFonts w:ascii="Arial" w:hAnsi="Arial" w:cs="Arial"/>
          <w:b/>
          <w:sz w:val="28"/>
          <w:szCs w:val="28"/>
        </w:rPr>
        <w:t>Technische Neue Mittelschule</w:t>
      </w:r>
      <w:r w:rsidR="00D57A04">
        <w:rPr>
          <w:rFonts w:ascii="Arial" w:hAnsi="Arial" w:cs="Arial"/>
          <w:b/>
          <w:sz w:val="28"/>
          <w:szCs w:val="28"/>
        </w:rPr>
        <w:t xml:space="preserve"> </w:t>
      </w:r>
      <w:r w:rsidR="002B35D8" w:rsidRPr="00416CB2">
        <w:rPr>
          <w:rFonts w:ascii="Arial" w:hAnsi="Arial" w:cs="Arial"/>
          <w:b/>
          <w:sz w:val="28"/>
          <w:szCs w:val="28"/>
        </w:rPr>
        <w:t>auf dem Vormarsch</w:t>
      </w:r>
    </w:p>
    <w:p w:rsidR="007200CE" w:rsidRDefault="002B35D8" w:rsidP="008149AA">
      <w:pPr>
        <w:spacing w:line="360" w:lineRule="auto"/>
        <w:ind w:right="1416"/>
        <w:jc w:val="both"/>
        <w:rPr>
          <w:rFonts w:ascii="Arial" w:hAnsi="Arial" w:cs="Arial"/>
          <w:lang w:val="de-AT"/>
        </w:rPr>
      </w:pPr>
      <w:r w:rsidRPr="002B35D8">
        <w:rPr>
          <w:rFonts w:ascii="Arial" w:hAnsi="Arial" w:cs="Arial"/>
          <w:lang w:val="de-AT"/>
        </w:rPr>
        <w:t xml:space="preserve">Oberösterreich investiert weiter in die zusätzliche Ausbildung von Technikern. Um das vorhandene Potenzial noch besser zu nützen, </w:t>
      </w:r>
      <w:r w:rsidR="00413C4B">
        <w:rPr>
          <w:rFonts w:ascii="Arial" w:hAnsi="Arial" w:cs="Arial"/>
          <w:lang w:val="de-AT"/>
        </w:rPr>
        <w:t>sind</w:t>
      </w:r>
      <w:r w:rsidRPr="002B35D8">
        <w:rPr>
          <w:rFonts w:ascii="Arial" w:hAnsi="Arial" w:cs="Arial"/>
          <w:lang w:val="de-AT"/>
        </w:rPr>
        <w:t xml:space="preserve"> vier zusätzliche Neue Mittelschulen mit einem technisch-naturwissenschaftlichen Schwerpunkt geführt. Mit den insgesamt 13 Schulen soll ähnlich wie bei den bereits existierenden Musik- und Sportschulen ein zusätzlicher Fokus auf diesen Bereich gelegt werden. </w:t>
      </w:r>
      <w:r w:rsidR="00D57A04">
        <w:rPr>
          <w:rFonts w:ascii="Arial" w:hAnsi="Arial" w:cs="Arial"/>
          <w:lang w:val="de-AT"/>
        </w:rPr>
        <w:t>Bei der letzten Bildungsreferentenkonferenz konnte das Ziel vereinbart werden, die</w:t>
      </w:r>
      <w:r w:rsidR="008149AA">
        <w:rPr>
          <w:rFonts w:ascii="Arial" w:hAnsi="Arial" w:cs="Arial"/>
          <w:lang w:val="de-AT"/>
        </w:rPr>
        <w:t xml:space="preserve"> TNMS</w:t>
      </w:r>
      <w:r w:rsidR="00D57A04">
        <w:rPr>
          <w:rFonts w:ascii="Arial" w:hAnsi="Arial" w:cs="Arial"/>
          <w:lang w:val="de-AT"/>
        </w:rPr>
        <w:t xml:space="preserve"> künftig gesetzlich zu verankern. </w:t>
      </w:r>
      <w:r w:rsidRPr="002B35D8">
        <w:rPr>
          <w:rFonts w:ascii="Arial" w:hAnsi="Arial" w:cs="Arial"/>
          <w:lang w:val="de-AT"/>
        </w:rPr>
        <w:t xml:space="preserve">Zusätzlich soll es künftig flächendeckend an den übrigen NMS spezielle Talentförderkurse im Bereich Technik-Naturwissenschaften geben, damit auch wirklich kein Talent verloren geht. </w:t>
      </w:r>
    </w:p>
    <w:p w:rsidR="00416CB2" w:rsidRPr="00101101" w:rsidRDefault="00416CB2" w:rsidP="00F50285">
      <w:pPr>
        <w:spacing w:line="360" w:lineRule="auto"/>
        <w:ind w:right="1416"/>
        <w:jc w:val="both"/>
        <w:rPr>
          <w:rFonts w:ascii="Arial" w:hAnsi="Arial" w:cs="Arial"/>
        </w:rPr>
      </w:pPr>
    </w:p>
    <w:p w:rsidR="00383414" w:rsidRDefault="00383414" w:rsidP="00C6501A">
      <w:pPr>
        <w:spacing w:line="360" w:lineRule="auto"/>
        <w:ind w:right="1416"/>
        <w:rPr>
          <w:rFonts w:ascii="Arial" w:hAnsi="Arial" w:cs="Arial"/>
          <w:b/>
          <w:sz w:val="28"/>
          <w:szCs w:val="28"/>
        </w:rPr>
      </w:pPr>
    </w:p>
    <w:p w:rsidR="00383414" w:rsidRDefault="00383414" w:rsidP="00C6501A">
      <w:pPr>
        <w:spacing w:line="360" w:lineRule="auto"/>
        <w:ind w:right="1416"/>
        <w:rPr>
          <w:rFonts w:ascii="Arial" w:hAnsi="Arial" w:cs="Arial"/>
          <w:b/>
          <w:sz w:val="28"/>
          <w:szCs w:val="28"/>
        </w:rPr>
      </w:pPr>
    </w:p>
    <w:p w:rsidR="00C61D32" w:rsidRDefault="00335B78" w:rsidP="00DB4E18">
      <w:pPr>
        <w:spacing w:line="360" w:lineRule="auto"/>
        <w:ind w:right="1416"/>
        <w:jc w:val="both"/>
        <w:rPr>
          <w:rFonts w:ascii="Arial" w:hAnsi="Arial" w:cs="Arial"/>
          <w:b/>
          <w:sz w:val="28"/>
          <w:szCs w:val="28"/>
        </w:rPr>
      </w:pPr>
      <w:r>
        <w:rPr>
          <w:rFonts w:ascii="Arial" w:hAnsi="Arial" w:cs="Arial"/>
          <w:b/>
          <w:sz w:val="28"/>
          <w:szCs w:val="28"/>
        </w:rPr>
        <w:lastRenderedPageBreak/>
        <w:t>Investitionen</w:t>
      </w:r>
      <w:r w:rsidR="00C61D32">
        <w:rPr>
          <w:rFonts w:ascii="Arial" w:hAnsi="Arial" w:cs="Arial"/>
          <w:b/>
          <w:sz w:val="28"/>
          <w:szCs w:val="28"/>
        </w:rPr>
        <w:t xml:space="preserve"> in </w:t>
      </w:r>
      <w:r>
        <w:rPr>
          <w:rFonts w:ascii="Arial" w:hAnsi="Arial" w:cs="Arial"/>
          <w:b/>
          <w:sz w:val="28"/>
          <w:szCs w:val="28"/>
        </w:rPr>
        <w:t xml:space="preserve">die </w:t>
      </w:r>
      <w:r w:rsidR="00C61D32">
        <w:rPr>
          <w:rFonts w:ascii="Arial" w:hAnsi="Arial" w:cs="Arial"/>
          <w:b/>
          <w:sz w:val="28"/>
          <w:szCs w:val="28"/>
        </w:rPr>
        <w:t>duale Ausbildung</w:t>
      </w:r>
    </w:p>
    <w:p w:rsidR="007200CE" w:rsidRPr="00DB4E18" w:rsidRDefault="00C61D32" w:rsidP="00DB4E18">
      <w:pPr>
        <w:spacing w:line="360" w:lineRule="auto"/>
        <w:jc w:val="both"/>
        <w:rPr>
          <w:rFonts w:ascii="Arial" w:eastAsiaTheme="minorHAnsi" w:hAnsi="Arial" w:cstheme="minorBidi"/>
          <w:szCs w:val="24"/>
          <w:lang w:eastAsia="en-US"/>
        </w:rPr>
      </w:pPr>
      <w:r w:rsidRPr="00C61D32">
        <w:rPr>
          <w:rFonts w:ascii="Arial" w:eastAsiaTheme="minorHAnsi" w:hAnsi="Arial" w:cstheme="minorBidi"/>
          <w:szCs w:val="24"/>
          <w:lang w:eastAsia="en-US"/>
        </w:rPr>
        <w:t xml:space="preserve">Die duale Ausbildung ist gerade für ein Industriebundesland wie Oberösterreich ein wesentlicher Erfolgsfaktor. Aber für viele Unternehmen ist es eine große Herausforderung, dass gerade bei Lehrlingen die Zahl der Interessierten sinkt. Das Land OÖ will daher das Image der Lehre stärken, damit mehr Jugendliche diesen Ausbildungsweg ergreifen, aber auch kräftig in </w:t>
      </w:r>
      <w:r w:rsidR="00335B78">
        <w:rPr>
          <w:rFonts w:ascii="Arial" w:eastAsiaTheme="minorHAnsi" w:hAnsi="Arial" w:cstheme="minorBidi"/>
          <w:szCs w:val="24"/>
          <w:lang w:eastAsia="en-US"/>
        </w:rPr>
        <w:t xml:space="preserve">die Berufsschulen investieren. </w:t>
      </w:r>
      <w:bookmarkStart w:id="0" w:name="_GoBack"/>
      <w:bookmarkEnd w:id="0"/>
      <w:r w:rsidRPr="00C61D32">
        <w:rPr>
          <w:rFonts w:ascii="Arial" w:eastAsiaTheme="minorHAnsi" w:hAnsi="Arial" w:cstheme="minorBidi"/>
          <w:szCs w:val="24"/>
          <w:lang w:eastAsia="en-US"/>
        </w:rPr>
        <w:t>Alleine im heurigen Jahr fließen rund 14 Millionen Euro in die Modernisierung der Berufsschulen.</w:t>
      </w:r>
    </w:p>
    <w:p w:rsidR="004D7DBD" w:rsidRDefault="004D7DBD" w:rsidP="007200CE">
      <w:pPr>
        <w:spacing w:line="360" w:lineRule="auto"/>
        <w:ind w:right="1416"/>
        <w:jc w:val="both"/>
        <w:rPr>
          <w:rFonts w:ascii="Arial" w:hAnsi="Arial" w:cs="Arial"/>
          <w:b/>
          <w:sz w:val="28"/>
          <w:szCs w:val="28"/>
        </w:rPr>
      </w:pPr>
    </w:p>
    <w:p w:rsidR="004D7DBD" w:rsidRDefault="004D7DBD" w:rsidP="007200CE">
      <w:pPr>
        <w:spacing w:line="360" w:lineRule="auto"/>
        <w:ind w:right="1416"/>
        <w:jc w:val="both"/>
        <w:rPr>
          <w:rFonts w:ascii="Arial" w:hAnsi="Arial" w:cs="Arial"/>
          <w:b/>
          <w:sz w:val="28"/>
          <w:szCs w:val="28"/>
        </w:rPr>
      </w:pPr>
    </w:p>
    <w:p w:rsidR="004D7DBD" w:rsidRDefault="004D7DBD" w:rsidP="007200CE">
      <w:pPr>
        <w:spacing w:line="360" w:lineRule="auto"/>
        <w:ind w:right="1416"/>
        <w:jc w:val="both"/>
        <w:rPr>
          <w:rFonts w:ascii="Arial" w:hAnsi="Arial" w:cs="Arial"/>
          <w:b/>
          <w:sz w:val="28"/>
          <w:szCs w:val="28"/>
        </w:rPr>
      </w:pPr>
    </w:p>
    <w:p w:rsidR="00416CB2" w:rsidRPr="007200CE" w:rsidRDefault="00416CB2" w:rsidP="007200CE">
      <w:pPr>
        <w:spacing w:line="360" w:lineRule="auto"/>
        <w:ind w:right="1416"/>
        <w:jc w:val="both"/>
        <w:rPr>
          <w:rFonts w:ascii="Arial" w:hAnsi="Arial" w:cs="Arial"/>
          <w:b/>
          <w:sz w:val="28"/>
          <w:szCs w:val="28"/>
        </w:rPr>
      </w:pPr>
      <w:r w:rsidRPr="00416CB2">
        <w:rPr>
          <w:rFonts w:ascii="Arial" w:hAnsi="Arial" w:cs="Arial"/>
          <w:b/>
          <w:sz w:val="28"/>
          <w:szCs w:val="28"/>
        </w:rPr>
        <w:t>Land OÖ wird noch schlanker – auch bei Führungskräften</w:t>
      </w:r>
    </w:p>
    <w:p w:rsidR="00416CB2" w:rsidRPr="00416CB2" w:rsidRDefault="00416CB2" w:rsidP="00416CB2">
      <w:pPr>
        <w:spacing w:line="360" w:lineRule="auto"/>
        <w:jc w:val="both"/>
        <w:rPr>
          <w:rFonts w:ascii="Arial" w:eastAsiaTheme="minorHAnsi" w:hAnsi="Arial" w:cstheme="minorBidi"/>
          <w:szCs w:val="24"/>
          <w:lang w:eastAsia="en-US"/>
        </w:rPr>
      </w:pPr>
      <w:r w:rsidRPr="00416CB2">
        <w:rPr>
          <w:rFonts w:ascii="Arial" w:eastAsiaTheme="minorHAnsi" w:hAnsi="Arial" w:cstheme="minorBidi"/>
          <w:szCs w:val="24"/>
          <w:lang w:eastAsia="en-US"/>
        </w:rPr>
        <w:t xml:space="preserve">In Oberösterreich wird sorgsam mit dem Steuergeld umgegangen. Das belegt eine Studie der ECO Austria. Was die Pro-Kopf-Ausgaben für die allgemeine Verwaltung betrifft, gibt Oberösterreich mit 328,4 Euro am wenigsten aus - nicht zuletzt aufgrund gesetzter Reformschritte. Seit dem Jahr 2010 wurde der Landesdienst um 650 auf 7950 Dienstposten reduziert. Das entspricht einer Kostendämpfung von 368 Millionen Euro bis zum Jahr 2020. </w:t>
      </w:r>
    </w:p>
    <w:p w:rsidR="00416CB2" w:rsidRPr="00416CB2" w:rsidRDefault="00416CB2" w:rsidP="00416CB2">
      <w:pPr>
        <w:spacing w:line="360" w:lineRule="auto"/>
        <w:jc w:val="both"/>
        <w:rPr>
          <w:rFonts w:ascii="Arial" w:eastAsiaTheme="minorHAnsi" w:hAnsi="Arial" w:cstheme="minorBidi"/>
          <w:szCs w:val="24"/>
          <w:lang w:eastAsia="en-US"/>
        </w:rPr>
      </w:pPr>
    </w:p>
    <w:p w:rsidR="00416CB2" w:rsidRPr="00416CB2" w:rsidRDefault="00416CB2" w:rsidP="00416CB2">
      <w:pPr>
        <w:spacing w:line="360" w:lineRule="auto"/>
        <w:jc w:val="both"/>
        <w:rPr>
          <w:rFonts w:ascii="Arial" w:eastAsiaTheme="minorHAnsi" w:hAnsi="Arial" w:cstheme="minorBidi"/>
          <w:szCs w:val="24"/>
          <w:lang w:eastAsia="en-US"/>
        </w:rPr>
      </w:pPr>
      <w:r w:rsidRPr="00416CB2">
        <w:rPr>
          <w:rFonts w:ascii="Arial" w:eastAsiaTheme="minorHAnsi" w:hAnsi="Arial" w:cstheme="minorBidi"/>
          <w:szCs w:val="24"/>
          <w:lang w:eastAsia="en-US"/>
        </w:rPr>
        <w:t xml:space="preserve">Gespart wird jedoch auch auf Führungsebene, etwa in den Landesbetrieben. Natürliche Abgänge und  Veränderungen werden genutzt, um künftig weniger Personal an der Spitze zu haben. </w:t>
      </w:r>
      <w:r w:rsidRPr="00416CB2">
        <w:rPr>
          <w:rFonts w:ascii="Arial" w:eastAsiaTheme="minorHAnsi" w:hAnsi="Arial" w:cstheme="minorBidi"/>
          <w:i/>
          <w:szCs w:val="24"/>
          <w:lang w:eastAsia="en-US"/>
        </w:rPr>
        <w:t xml:space="preserve">„Wir gehen mit dem Geld der Steuerzahler/innen sehr sorgsam um. Es geht aber auch um die Signalwirkung, dass wir Strukturen verändern, in den Leitungspositionen einsparen und uns schmäler aufstellen, dort wo es möglich ist“, </w:t>
      </w:r>
      <w:r w:rsidRPr="00416CB2">
        <w:rPr>
          <w:rFonts w:ascii="Arial" w:eastAsiaTheme="minorHAnsi" w:hAnsi="Arial" w:cstheme="minorBidi"/>
          <w:szCs w:val="24"/>
          <w:lang w:eastAsia="en-US"/>
        </w:rPr>
        <w:t xml:space="preserve">betont Landeshauptmann-Stellvertreter Mag. Thomas Stelzer. </w:t>
      </w:r>
    </w:p>
    <w:p w:rsidR="00416CB2" w:rsidRPr="00416CB2" w:rsidRDefault="00416CB2" w:rsidP="00416CB2">
      <w:pPr>
        <w:spacing w:line="360" w:lineRule="auto"/>
        <w:jc w:val="both"/>
        <w:rPr>
          <w:rFonts w:ascii="Arial" w:eastAsiaTheme="minorHAnsi" w:hAnsi="Arial" w:cstheme="minorBidi"/>
          <w:szCs w:val="24"/>
          <w:lang w:eastAsia="en-US"/>
        </w:rPr>
      </w:pPr>
    </w:p>
    <w:p w:rsidR="00416CB2" w:rsidRPr="00416CB2" w:rsidRDefault="00416CB2" w:rsidP="00416CB2">
      <w:pPr>
        <w:spacing w:line="360" w:lineRule="auto"/>
        <w:jc w:val="both"/>
        <w:rPr>
          <w:rFonts w:ascii="Arial" w:eastAsiaTheme="minorHAnsi" w:hAnsi="Arial" w:cstheme="minorBidi"/>
          <w:szCs w:val="24"/>
          <w:lang w:eastAsia="en-US"/>
        </w:rPr>
      </w:pPr>
      <w:r w:rsidRPr="00416CB2">
        <w:rPr>
          <w:rFonts w:ascii="Arial" w:eastAsiaTheme="minorHAnsi" w:hAnsi="Arial" w:cstheme="minorBidi"/>
          <w:szCs w:val="24"/>
          <w:lang w:eastAsia="en-US"/>
        </w:rPr>
        <w:t>Konkrete Änderungen ergeben sich unter anderem folgenden Funktionen: Die Geschäftsführung der Landesholding übernimmt die Landesfinanzdirektorin zusätzlich. Die Therme Bad Schallerbach hat künftig nur mehr einen statt zwei Geschäftsführer. Die Theater- und Orchesterholding wird künftig nur mehr einen statt drei Geschäftsführer haben. Außerdem werden die Funktion des Landesmusik- und jene des Landesmusikschuldirektors zusammengelegt. Diese und weitere Maßnahmen werden bis zum Jahr 2021 Einsparungen in der Höhe von 4,3 Millionen Euro bringen.</w:t>
      </w:r>
    </w:p>
    <w:p w:rsidR="007200CE" w:rsidRDefault="007200CE" w:rsidP="007200CE">
      <w:pPr>
        <w:spacing w:line="360" w:lineRule="auto"/>
        <w:ind w:right="1416"/>
        <w:rPr>
          <w:rFonts w:ascii="Arial" w:hAnsi="Arial" w:cs="Arial"/>
          <w:b/>
          <w:sz w:val="28"/>
          <w:szCs w:val="28"/>
        </w:rPr>
      </w:pPr>
    </w:p>
    <w:p w:rsidR="007200CE" w:rsidRDefault="007200CE" w:rsidP="00416CB2">
      <w:pPr>
        <w:spacing w:line="360" w:lineRule="auto"/>
        <w:ind w:right="1416"/>
        <w:jc w:val="both"/>
        <w:rPr>
          <w:rFonts w:ascii="Arial" w:hAnsi="Arial" w:cs="Arial"/>
          <w:b/>
          <w:sz w:val="28"/>
          <w:szCs w:val="28"/>
        </w:rPr>
      </w:pPr>
    </w:p>
    <w:p w:rsidR="007200CE" w:rsidRDefault="007200CE" w:rsidP="00416CB2">
      <w:pPr>
        <w:spacing w:line="360" w:lineRule="auto"/>
        <w:ind w:right="1416"/>
        <w:jc w:val="both"/>
        <w:rPr>
          <w:rFonts w:ascii="Arial" w:hAnsi="Arial" w:cs="Arial"/>
          <w:b/>
          <w:sz w:val="28"/>
          <w:szCs w:val="28"/>
        </w:rPr>
      </w:pPr>
    </w:p>
    <w:p w:rsidR="00C6501A" w:rsidRPr="00416CB2" w:rsidRDefault="00C6501A" w:rsidP="00416CB2">
      <w:pPr>
        <w:spacing w:line="360" w:lineRule="auto"/>
        <w:ind w:right="1416"/>
        <w:jc w:val="both"/>
        <w:rPr>
          <w:rFonts w:ascii="Arial" w:hAnsi="Arial" w:cs="Arial"/>
          <w:b/>
          <w:sz w:val="28"/>
          <w:szCs w:val="28"/>
        </w:rPr>
      </w:pPr>
      <w:r w:rsidRPr="00416CB2">
        <w:rPr>
          <w:rFonts w:ascii="Arial" w:hAnsi="Arial" w:cs="Arial"/>
          <w:b/>
          <w:sz w:val="28"/>
          <w:szCs w:val="28"/>
        </w:rPr>
        <w:t>Land OÖ investiert 216,7 Mio. Euro in Kinderbetreuung</w:t>
      </w:r>
    </w:p>
    <w:p w:rsidR="00C6501A" w:rsidRPr="0044422A" w:rsidRDefault="00C6501A" w:rsidP="00C6501A">
      <w:pPr>
        <w:tabs>
          <w:tab w:val="left" w:pos="8647"/>
        </w:tabs>
        <w:spacing w:line="360" w:lineRule="auto"/>
        <w:ind w:right="1416"/>
        <w:jc w:val="both"/>
        <w:rPr>
          <w:rFonts w:ascii="Arial" w:hAnsi="Arial" w:cs="Arial"/>
          <w:bCs/>
          <w:szCs w:val="24"/>
        </w:rPr>
      </w:pPr>
      <w:r w:rsidRPr="0044422A">
        <w:rPr>
          <w:rFonts w:ascii="Arial" w:hAnsi="Arial" w:cs="Arial"/>
          <w:bCs/>
          <w:szCs w:val="24"/>
        </w:rPr>
        <w:t xml:space="preserve">In den vergangenen Jahren wurde vom Land OÖ und den Gemeinden stark in den </w:t>
      </w:r>
      <w:r w:rsidRPr="0044422A">
        <w:rPr>
          <w:rFonts w:ascii="Arial" w:hAnsi="Arial" w:cs="Arial"/>
          <w:b/>
          <w:bCs/>
          <w:szCs w:val="24"/>
        </w:rPr>
        <w:t xml:space="preserve">quantitativen und qualitativen Ausbau der Kinderbetreuung </w:t>
      </w:r>
      <w:r w:rsidRPr="0044422A">
        <w:rPr>
          <w:rFonts w:ascii="Arial" w:hAnsi="Arial" w:cs="Arial"/>
          <w:bCs/>
          <w:szCs w:val="24"/>
        </w:rPr>
        <w:t xml:space="preserve">investiert. </w:t>
      </w:r>
    </w:p>
    <w:p w:rsidR="00C6501A" w:rsidRPr="0044422A" w:rsidRDefault="00C6501A" w:rsidP="00C6501A">
      <w:pPr>
        <w:tabs>
          <w:tab w:val="left" w:pos="8647"/>
        </w:tabs>
        <w:spacing w:before="120" w:line="360" w:lineRule="auto"/>
        <w:ind w:right="1416"/>
        <w:jc w:val="both"/>
        <w:rPr>
          <w:rFonts w:ascii="Arial" w:hAnsi="Arial" w:cs="Arial"/>
          <w:bCs/>
          <w:szCs w:val="24"/>
          <w:lang w:val="de-AT"/>
        </w:rPr>
      </w:pPr>
      <w:r w:rsidRPr="0044422A">
        <w:rPr>
          <w:rFonts w:ascii="Arial" w:hAnsi="Arial" w:cs="Arial"/>
          <w:bCs/>
          <w:szCs w:val="24"/>
        </w:rPr>
        <w:t xml:space="preserve">Auch im Jahr 2016 wird der konsequente Ausbau des Kinderbetreuungsangebots in Oberösterreich fortgesetzt: </w:t>
      </w:r>
      <w:r w:rsidRPr="0044422A">
        <w:rPr>
          <w:rFonts w:ascii="Arial" w:hAnsi="Arial" w:cs="Arial"/>
          <w:bCs/>
          <w:szCs w:val="24"/>
          <w:lang w:val="de-AT"/>
        </w:rPr>
        <w:t xml:space="preserve">Alleine das Bildungsressort des Landes OÖ investiert im Bereich der Kinderbetreuung 2016 insgesamt </w:t>
      </w:r>
      <w:r w:rsidRPr="00595CB5">
        <w:rPr>
          <w:rFonts w:ascii="Arial" w:hAnsi="Arial" w:cs="Arial"/>
          <w:bCs/>
          <w:szCs w:val="24"/>
          <w:lang w:val="de-AT"/>
        </w:rPr>
        <w:t xml:space="preserve">216,7 </w:t>
      </w:r>
      <w:r w:rsidRPr="0044422A">
        <w:rPr>
          <w:rFonts w:ascii="Arial" w:hAnsi="Arial" w:cs="Arial"/>
          <w:bCs/>
          <w:szCs w:val="24"/>
          <w:lang w:val="de-AT"/>
        </w:rPr>
        <w:t xml:space="preserve">Mio. Euro (Gruppenförderung, Kindergartentransport, Sprachförderung, Fachberatung für Integration, Investitionsbeiträge etc.). </w:t>
      </w:r>
    </w:p>
    <w:p w:rsidR="00C6501A" w:rsidRDefault="00C6501A" w:rsidP="00C6501A">
      <w:pPr>
        <w:tabs>
          <w:tab w:val="left" w:pos="8647"/>
        </w:tabs>
        <w:spacing w:before="120" w:line="360" w:lineRule="auto"/>
        <w:jc w:val="both"/>
        <w:rPr>
          <w:rFonts w:ascii="Arial" w:hAnsi="Arial" w:cs="Arial"/>
          <w:bCs/>
          <w:sz w:val="22"/>
          <w:lang w:val="de-AT"/>
        </w:rPr>
      </w:pPr>
    </w:p>
    <w:p w:rsidR="00C6501A" w:rsidRDefault="00C6501A" w:rsidP="00C6501A">
      <w:pPr>
        <w:tabs>
          <w:tab w:val="left" w:pos="8647"/>
        </w:tabs>
        <w:spacing w:before="120" w:line="360" w:lineRule="auto"/>
        <w:jc w:val="both"/>
        <w:rPr>
          <w:rFonts w:ascii="Arial" w:hAnsi="Arial" w:cs="Arial"/>
          <w:bCs/>
          <w:sz w:val="22"/>
          <w:lang w:val="de-AT"/>
        </w:rPr>
      </w:pPr>
      <w:r>
        <w:rPr>
          <w:noProof/>
          <w:lang w:val="de-AT"/>
        </w:rPr>
        <w:drawing>
          <wp:inline distT="0" distB="0" distL="0" distR="0" wp14:anchorId="6EB13796" wp14:editId="1FAE66B6">
            <wp:extent cx="5467350" cy="2476500"/>
            <wp:effectExtent l="0" t="0" r="19050" b="19050"/>
            <wp:docPr id="1"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6501A" w:rsidRPr="0044422A" w:rsidRDefault="00C6501A" w:rsidP="00C6501A">
      <w:pPr>
        <w:spacing w:line="360" w:lineRule="auto"/>
        <w:ind w:right="1416"/>
        <w:jc w:val="both"/>
        <w:rPr>
          <w:rFonts w:ascii="Arial" w:hAnsi="Arial" w:cs="Arial"/>
          <w:szCs w:val="24"/>
        </w:rPr>
      </w:pPr>
    </w:p>
    <w:p w:rsidR="00C6501A" w:rsidRPr="00416CB2" w:rsidRDefault="00C6501A" w:rsidP="00C6501A">
      <w:pPr>
        <w:spacing w:line="360" w:lineRule="auto"/>
        <w:ind w:right="1416"/>
        <w:jc w:val="both"/>
        <w:rPr>
          <w:rFonts w:ascii="Arial" w:hAnsi="Arial" w:cs="Arial"/>
          <w:b/>
          <w:szCs w:val="24"/>
        </w:rPr>
      </w:pPr>
      <w:r w:rsidRPr="00416CB2">
        <w:rPr>
          <w:rFonts w:ascii="Arial" w:hAnsi="Arial" w:cs="Arial"/>
          <w:b/>
          <w:szCs w:val="24"/>
        </w:rPr>
        <w:t>Nachfrage nach Betreuungsangeboten steigt ständig</w:t>
      </w:r>
    </w:p>
    <w:p w:rsidR="00C6501A" w:rsidRPr="00744F33" w:rsidRDefault="00C6501A" w:rsidP="00C6501A">
      <w:pPr>
        <w:tabs>
          <w:tab w:val="left" w:pos="9354"/>
        </w:tabs>
        <w:spacing w:line="360" w:lineRule="auto"/>
        <w:ind w:right="1416"/>
        <w:jc w:val="both"/>
        <w:rPr>
          <w:rFonts w:ascii="Arial" w:hAnsi="Arial" w:cs="Arial"/>
          <w:bCs/>
          <w:szCs w:val="24"/>
        </w:rPr>
      </w:pPr>
      <w:r w:rsidRPr="00595CB5">
        <w:rPr>
          <w:rFonts w:ascii="Arial" w:hAnsi="Arial" w:cs="Arial"/>
          <w:bCs/>
          <w:szCs w:val="24"/>
        </w:rPr>
        <w:t xml:space="preserve">Laut OÖ. Kindertagesheimstatistik besuchen im Kindergartenjahr 2015/16 insgesamt 58.950 Kinder eine Kinderbetreuungseinrichtung in Oberösterreich (Stichtag 15. Oktober 2015). </w:t>
      </w:r>
      <w:r>
        <w:rPr>
          <w:rFonts w:ascii="Arial" w:hAnsi="Arial" w:cs="Arial"/>
          <w:bCs/>
          <w:szCs w:val="24"/>
        </w:rPr>
        <w:t xml:space="preserve">Im Bezirk </w:t>
      </w:r>
      <w:r w:rsidR="008B2801">
        <w:rPr>
          <w:rFonts w:ascii="Arial" w:hAnsi="Arial" w:cs="Arial"/>
          <w:bCs/>
          <w:szCs w:val="24"/>
        </w:rPr>
        <w:t>Linz-Land</w:t>
      </w:r>
      <w:r>
        <w:rPr>
          <w:rFonts w:ascii="Arial" w:hAnsi="Arial" w:cs="Arial"/>
          <w:bCs/>
          <w:szCs w:val="24"/>
        </w:rPr>
        <w:t xml:space="preserve"> besuchten</w:t>
      </w:r>
      <w:r w:rsidRPr="0044422A">
        <w:rPr>
          <w:rFonts w:ascii="Arial" w:hAnsi="Arial" w:cs="Arial"/>
          <w:bCs/>
          <w:szCs w:val="24"/>
        </w:rPr>
        <w:t xml:space="preserve"> im selben Zeitraum insgesamt </w:t>
      </w:r>
      <w:r w:rsidR="008B2801">
        <w:rPr>
          <w:rFonts w:ascii="Arial" w:hAnsi="Arial" w:cs="Arial"/>
          <w:bCs/>
          <w:szCs w:val="24"/>
        </w:rPr>
        <w:t>7.118</w:t>
      </w:r>
      <w:r w:rsidRPr="00744F33">
        <w:rPr>
          <w:rFonts w:ascii="Arial" w:hAnsi="Arial" w:cs="Arial"/>
          <w:bCs/>
          <w:szCs w:val="24"/>
        </w:rPr>
        <w:t xml:space="preserve"> </w:t>
      </w:r>
      <w:r w:rsidRPr="0044422A">
        <w:rPr>
          <w:rFonts w:ascii="Arial" w:hAnsi="Arial" w:cs="Arial"/>
          <w:bCs/>
          <w:szCs w:val="24"/>
        </w:rPr>
        <w:t xml:space="preserve">Kinder eine Kinderbetreuungseinrichtung. </w:t>
      </w:r>
    </w:p>
    <w:p w:rsidR="00C6501A" w:rsidRDefault="00C6501A" w:rsidP="00C6501A">
      <w:pPr>
        <w:rPr>
          <w:rFonts w:ascii="Arial" w:hAnsi="Arial" w:cs="Arial"/>
          <w:b/>
          <w:bCs/>
          <w:szCs w:val="24"/>
        </w:rPr>
      </w:pPr>
    </w:p>
    <w:p w:rsidR="00C6501A" w:rsidRPr="0044422A" w:rsidRDefault="00C6501A" w:rsidP="00C6501A">
      <w:pPr>
        <w:spacing w:line="360" w:lineRule="auto"/>
        <w:ind w:right="-2"/>
        <w:jc w:val="both"/>
        <w:rPr>
          <w:rFonts w:ascii="Arial" w:hAnsi="Arial" w:cs="Arial"/>
          <w:b/>
          <w:bCs/>
          <w:szCs w:val="24"/>
        </w:rPr>
      </w:pPr>
      <w:r w:rsidRPr="0044422A">
        <w:rPr>
          <w:rFonts w:ascii="Arial" w:hAnsi="Arial" w:cs="Arial"/>
          <w:b/>
          <w:bCs/>
          <w:szCs w:val="24"/>
        </w:rPr>
        <w:lastRenderedPageBreak/>
        <w:t xml:space="preserve">Bezirk </w:t>
      </w:r>
      <w:r w:rsidR="008B2801">
        <w:rPr>
          <w:rFonts w:ascii="Arial" w:hAnsi="Arial" w:cs="Arial"/>
          <w:b/>
          <w:bCs/>
          <w:szCs w:val="24"/>
        </w:rPr>
        <w:t>Linz-Land</w:t>
      </w:r>
      <w:r>
        <w:rPr>
          <w:rFonts w:ascii="Arial" w:hAnsi="Arial" w:cs="Arial"/>
          <w:b/>
          <w:bCs/>
          <w:szCs w:val="24"/>
        </w:rPr>
        <w:t xml:space="preserve"> 2015/2016</w:t>
      </w:r>
    </w:p>
    <w:tbl>
      <w:tblPr>
        <w:tblW w:w="8419" w:type="dxa"/>
        <w:tblCellMar>
          <w:left w:w="70" w:type="dxa"/>
          <w:right w:w="70" w:type="dxa"/>
        </w:tblCellMar>
        <w:tblLook w:val="04A0" w:firstRow="1" w:lastRow="0" w:firstColumn="1" w:lastColumn="0" w:noHBand="0" w:noVBand="1"/>
      </w:tblPr>
      <w:tblGrid>
        <w:gridCol w:w="2574"/>
        <w:gridCol w:w="1606"/>
        <w:gridCol w:w="1459"/>
        <w:gridCol w:w="1415"/>
        <w:gridCol w:w="1599"/>
      </w:tblGrid>
      <w:tr w:rsidR="00C6501A" w:rsidRPr="0044422A" w:rsidTr="00DC154B">
        <w:trPr>
          <w:trHeight w:val="267"/>
        </w:trPr>
        <w:tc>
          <w:tcPr>
            <w:tcW w:w="257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6501A" w:rsidRPr="0044422A" w:rsidRDefault="00C6501A" w:rsidP="00DC154B">
            <w:pPr>
              <w:ind w:right="-2"/>
              <w:rPr>
                <w:rFonts w:ascii="Arial" w:hAnsi="Arial" w:cs="Arial"/>
                <w:szCs w:val="24"/>
              </w:rPr>
            </w:pPr>
            <w:r w:rsidRPr="0044422A">
              <w:rPr>
                <w:rFonts w:ascii="Arial" w:hAnsi="Arial" w:cs="Arial"/>
                <w:szCs w:val="24"/>
              </w:rPr>
              <w:t>Form</w:t>
            </w:r>
          </w:p>
        </w:tc>
        <w:tc>
          <w:tcPr>
            <w:tcW w:w="1544" w:type="dxa"/>
            <w:tcBorders>
              <w:top w:val="single" w:sz="4" w:space="0" w:color="auto"/>
              <w:left w:val="nil"/>
              <w:bottom w:val="single" w:sz="4" w:space="0" w:color="auto"/>
              <w:right w:val="single" w:sz="4" w:space="0" w:color="auto"/>
            </w:tcBorders>
            <w:shd w:val="clear" w:color="000000" w:fill="BFBFBF"/>
            <w:noWrap/>
            <w:vAlign w:val="bottom"/>
            <w:hideMark/>
          </w:tcPr>
          <w:p w:rsidR="00C6501A" w:rsidRPr="0044422A" w:rsidRDefault="00C6501A" w:rsidP="00DC154B">
            <w:pPr>
              <w:ind w:right="-2"/>
              <w:rPr>
                <w:rFonts w:ascii="Arial" w:hAnsi="Arial" w:cs="Arial"/>
                <w:szCs w:val="24"/>
              </w:rPr>
            </w:pPr>
            <w:r w:rsidRPr="0044422A">
              <w:rPr>
                <w:rFonts w:ascii="Arial" w:hAnsi="Arial" w:cs="Arial"/>
                <w:szCs w:val="24"/>
              </w:rPr>
              <w:t>Einrichtungen</w:t>
            </w:r>
          </w:p>
        </w:tc>
        <w:tc>
          <w:tcPr>
            <w:tcW w:w="1287" w:type="dxa"/>
            <w:tcBorders>
              <w:top w:val="single" w:sz="4" w:space="0" w:color="auto"/>
              <w:left w:val="nil"/>
              <w:bottom w:val="single" w:sz="4" w:space="0" w:color="auto"/>
              <w:right w:val="single" w:sz="4" w:space="0" w:color="auto"/>
            </w:tcBorders>
            <w:shd w:val="clear" w:color="000000" w:fill="BFBFBF"/>
            <w:noWrap/>
            <w:vAlign w:val="bottom"/>
            <w:hideMark/>
          </w:tcPr>
          <w:p w:rsidR="00C6501A" w:rsidRPr="0044422A" w:rsidRDefault="00C6501A" w:rsidP="00DC154B">
            <w:pPr>
              <w:ind w:right="-2"/>
              <w:rPr>
                <w:rFonts w:ascii="Arial" w:hAnsi="Arial" w:cs="Arial"/>
                <w:szCs w:val="24"/>
              </w:rPr>
            </w:pPr>
            <w:r w:rsidRPr="0044422A">
              <w:rPr>
                <w:rFonts w:ascii="Arial" w:hAnsi="Arial" w:cs="Arial"/>
                <w:szCs w:val="24"/>
              </w:rPr>
              <w:t>Beschäftigte</w:t>
            </w:r>
          </w:p>
        </w:tc>
        <w:tc>
          <w:tcPr>
            <w:tcW w:w="1415" w:type="dxa"/>
            <w:tcBorders>
              <w:top w:val="single" w:sz="4" w:space="0" w:color="auto"/>
              <w:left w:val="nil"/>
              <w:bottom w:val="single" w:sz="4" w:space="0" w:color="auto"/>
              <w:right w:val="single" w:sz="4" w:space="0" w:color="auto"/>
            </w:tcBorders>
            <w:shd w:val="clear" w:color="000000" w:fill="BFBFBF"/>
            <w:noWrap/>
            <w:vAlign w:val="bottom"/>
            <w:hideMark/>
          </w:tcPr>
          <w:p w:rsidR="00C6501A" w:rsidRPr="0044422A" w:rsidRDefault="00C6501A" w:rsidP="00DC154B">
            <w:pPr>
              <w:ind w:right="-2"/>
              <w:rPr>
                <w:rFonts w:ascii="Arial" w:hAnsi="Arial" w:cs="Arial"/>
                <w:szCs w:val="24"/>
              </w:rPr>
            </w:pPr>
            <w:r w:rsidRPr="0044422A">
              <w:rPr>
                <w:rFonts w:ascii="Arial" w:hAnsi="Arial" w:cs="Arial"/>
                <w:szCs w:val="24"/>
              </w:rPr>
              <w:t>Anzahl Kinder</w:t>
            </w:r>
          </w:p>
        </w:tc>
        <w:tc>
          <w:tcPr>
            <w:tcW w:w="1599" w:type="dxa"/>
            <w:tcBorders>
              <w:top w:val="single" w:sz="4" w:space="0" w:color="auto"/>
              <w:left w:val="nil"/>
              <w:bottom w:val="single" w:sz="4" w:space="0" w:color="auto"/>
              <w:right w:val="single" w:sz="4" w:space="0" w:color="auto"/>
            </w:tcBorders>
            <w:shd w:val="clear" w:color="000000" w:fill="BFBFBF"/>
            <w:noWrap/>
            <w:vAlign w:val="bottom"/>
            <w:hideMark/>
          </w:tcPr>
          <w:p w:rsidR="00C6501A" w:rsidRPr="0044422A" w:rsidRDefault="00C6501A" w:rsidP="00DC154B">
            <w:pPr>
              <w:ind w:right="-2"/>
              <w:rPr>
                <w:rFonts w:ascii="Arial" w:hAnsi="Arial" w:cs="Arial"/>
                <w:szCs w:val="24"/>
              </w:rPr>
            </w:pPr>
            <w:r w:rsidRPr="0044422A">
              <w:rPr>
                <w:rFonts w:ascii="Arial" w:hAnsi="Arial" w:cs="Arial"/>
                <w:szCs w:val="24"/>
              </w:rPr>
              <w:t>Anzahl Gruppen</w:t>
            </w:r>
          </w:p>
        </w:tc>
      </w:tr>
      <w:tr w:rsidR="00C6501A" w:rsidRPr="00236BBC" w:rsidTr="00DC154B">
        <w:trPr>
          <w:trHeight w:val="267"/>
        </w:trPr>
        <w:tc>
          <w:tcPr>
            <w:tcW w:w="2574" w:type="dxa"/>
            <w:tcBorders>
              <w:top w:val="nil"/>
              <w:left w:val="single" w:sz="4" w:space="0" w:color="auto"/>
              <w:bottom w:val="nil"/>
              <w:right w:val="single" w:sz="4" w:space="0" w:color="auto"/>
            </w:tcBorders>
            <w:shd w:val="clear" w:color="auto" w:fill="auto"/>
            <w:noWrap/>
            <w:vAlign w:val="bottom"/>
            <w:hideMark/>
          </w:tcPr>
          <w:p w:rsidR="00C6501A" w:rsidRPr="00236BBC" w:rsidRDefault="00C6501A" w:rsidP="00DC154B">
            <w:pPr>
              <w:ind w:right="-2"/>
              <w:rPr>
                <w:rFonts w:ascii="Arial" w:hAnsi="Arial" w:cs="Arial"/>
                <w:szCs w:val="24"/>
              </w:rPr>
            </w:pPr>
            <w:r w:rsidRPr="00236BBC">
              <w:rPr>
                <w:rFonts w:ascii="Arial" w:hAnsi="Arial" w:cs="Arial"/>
                <w:szCs w:val="24"/>
              </w:rPr>
              <w:t>Horte</w:t>
            </w:r>
          </w:p>
        </w:tc>
        <w:tc>
          <w:tcPr>
            <w:tcW w:w="1544" w:type="dxa"/>
            <w:tcBorders>
              <w:top w:val="nil"/>
              <w:left w:val="nil"/>
              <w:bottom w:val="nil"/>
              <w:right w:val="single" w:sz="4" w:space="0" w:color="auto"/>
            </w:tcBorders>
            <w:shd w:val="clear" w:color="auto" w:fill="auto"/>
            <w:noWrap/>
            <w:vAlign w:val="bottom"/>
            <w:hideMark/>
          </w:tcPr>
          <w:p w:rsidR="00C6501A" w:rsidRPr="00236BBC" w:rsidRDefault="008B2801" w:rsidP="00DC154B">
            <w:pPr>
              <w:ind w:right="-2"/>
              <w:jc w:val="right"/>
              <w:rPr>
                <w:rFonts w:ascii="Arial" w:hAnsi="Arial" w:cs="Arial"/>
                <w:szCs w:val="24"/>
              </w:rPr>
            </w:pPr>
            <w:r>
              <w:rPr>
                <w:rFonts w:ascii="Arial" w:hAnsi="Arial" w:cs="Arial"/>
                <w:szCs w:val="24"/>
              </w:rPr>
              <w:t>30</w:t>
            </w:r>
          </w:p>
        </w:tc>
        <w:tc>
          <w:tcPr>
            <w:tcW w:w="1287" w:type="dxa"/>
            <w:tcBorders>
              <w:top w:val="nil"/>
              <w:left w:val="nil"/>
              <w:bottom w:val="nil"/>
              <w:right w:val="single" w:sz="4" w:space="0" w:color="auto"/>
            </w:tcBorders>
            <w:shd w:val="clear" w:color="auto" w:fill="auto"/>
            <w:noWrap/>
            <w:vAlign w:val="bottom"/>
            <w:hideMark/>
          </w:tcPr>
          <w:p w:rsidR="00C6501A" w:rsidRPr="00236BBC" w:rsidRDefault="008B2801" w:rsidP="00DC154B">
            <w:pPr>
              <w:ind w:right="-2"/>
              <w:jc w:val="right"/>
              <w:rPr>
                <w:rFonts w:ascii="Arial" w:hAnsi="Arial" w:cs="Arial"/>
                <w:szCs w:val="24"/>
              </w:rPr>
            </w:pPr>
            <w:r>
              <w:rPr>
                <w:rFonts w:ascii="Arial" w:hAnsi="Arial" w:cs="Arial"/>
                <w:szCs w:val="24"/>
              </w:rPr>
              <w:t>291</w:t>
            </w:r>
          </w:p>
        </w:tc>
        <w:tc>
          <w:tcPr>
            <w:tcW w:w="1415" w:type="dxa"/>
            <w:tcBorders>
              <w:top w:val="nil"/>
              <w:left w:val="nil"/>
              <w:bottom w:val="nil"/>
              <w:right w:val="single" w:sz="4" w:space="0" w:color="auto"/>
            </w:tcBorders>
            <w:shd w:val="clear" w:color="auto" w:fill="auto"/>
            <w:noWrap/>
            <w:vAlign w:val="bottom"/>
            <w:hideMark/>
          </w:tcPr>
          <w:p w:rsidR="00C6501A" w:rsidRPr="00236BBC" w:rsidRDefault="008B2801" w:rsidP="00DC154B">
            <w:pPr>
              <w:ind w:right="-2"/>
              <w:jc w:val="right"/>
              <w:rPr>
                <w:rFonts w:ascii="Arial" w:hAnsi="Arial" w:cs="Arial"/>
                <w:szCs w:val="24"/>
              </w:rPr>
            </w:pPr>
            <w:r>
              <w:rPr>
                <w:rFonts w:ascii="Arial" w:hAnsi="Arial" w:cs="Arial"/>
                <w:szCs w:val="24"/>
              </w:rPr>
              <w:t>1.965</w:t>
            </w:r>
          </w:p>
        </w:tc>
        <w:tc>
          <w:tcPr>
            <w:tcW w:w="1599" w:type="dxa"/>
            <w:tcBorders>
              <w:top w:val="nil"/>
              <w:left w:val="nil"/>
              <w:bottom w:val="nil"/>
              <w:right w:val="single" w:sz="4" w:space="0" w:color="auto"/>
            </w:tcBorders>
            <w:shd w:val="clear" w:color="auto" w:fill="auto"/>
            <w:noWrap/>
            <w:vAlign w:val="bottom"/>
            <w:hideMark/>
          </w:tcPr>
          <w:p w:rsidR="00C6501A" w:rsidRPr="00236BBC" w:rsidRDefault="00C966C5" w:rsidP="00DC154B">
            <w:pPr>
              <w:ind w:right="-2"/>
              <w:jc w:val="right"/>
              <w:rPr>
                <w:rFonts w:ascii="Arial" w:hAnsi="Arial" w:cs="Arial"/>
                <w:szCs w:val="24"/>
              </w:rPr>
            </w:pPr>
            <w:r>
              <w:rPr>
                <w:rFonts w:ascii="Arial" w:hAnsi="Arial" w:cs="Arial"/>
                <w:szCs w:val="24"/>
              </w:rPr>
              <w:t>110</w:t>
            </w:r>
          </w:p>
        </w:tc>
      </w:tr>
      <w:tr w:rsidR="00C6501A" w:rsidRPr="00236BBC" w:rsidTr="00DC154B">
        <w:trPr>
          <w:trHeight w:val="267"/>
        </w:trPr>
        <w:tc>
          <w:tcPr>
            <w:tcW w:w="2574" w:type="dxa"/>
            <w:tcBorders>
              <w:top w:val="nil"/>
              <w:left w:val="single" w:sz="4" w:space="0" w:color="auto"/>
              <w:bottom w:val="nil"/>
              <w:right w:val="single" w:sz="4" w:space="0" w:color="auto"/>
            </w:tcBorders>
            <w:shd w:val="clear" w:color="auto" w:fill="auto"/>
            <w:noWrap/>
            <w:vAlign w:val="bottom"/>
            <w:hideMark/>
          </w:tcPr>
          <w:p w:rsidR="00C6501A" w:rsidRPr="00236BBC" w:rsidRDefault="00C6501A" w:rsidP="00DC154B">
            <w:pPr>
              <w:ind w:right="-2"/>
              <w:rPr>
                <w:rFonts w:ascii="Arial" w:hAnsi="Arial" w:cs="Arial"/>
                <w:szCs w:val="24"/>
              </w:rPr>
            </w:pPr>
            <w:r w:rsidRPr="00236BBC">
              <w:rPr>
                <w:rFonts w:ascii="Arial" w:hAnsi="Arial" w:cs="Arial"/>
                <w:szCs w:val="24"/>
              </w:rPr>
              <w:t>Kindergärten</w:t>
            </w:r>
          </w:p>
        </w:tc>
        <w:tc>
          <w:tcPr>
            <w:tcW w:w="1544" w:type="dxa"/>
            <w:tcBorders>
              <w:top w:val="nil"/>
              <w:left w:val="nil"/>
              <w:bottom w:val="nil"/>
              <w:right w:val="single" w:sz="4" w:space="0" w:color="auto"/>
            </w:tcBorders>
            <w:shd w:val="clear" w:color="auto" w:fill="auto"/>
            <w:noWrap/>
            <w:vAlign w:val="bottom"/>
            <w:hideMark/>
          </w:tcPr>
          <w:p w:rsidR="00C6501A" w:rsidRPr="00236BBC" w:rsidRDefault="00C966C5" w:rsidP="00DC154B">
            <w:pPr>
              <w:ind w:right="-2"/>
              <w:jc w:val="right"/>
              <w:rPr>
                <w:rFonts w:ascii="Arial" w:hAnsi="Arial" w:cs="Arial"/>
                <w:szCs w:val="24"/>
              </w:rPr>
            </w:pPr>
            <w:r>
              <w:rPr>
                <w:rFonts w:ascii="Arial" w:hAnsi="Arial" w:cs="Arial"/>
                <w:szCs w:val="24"/>
              </w:rPr>
              <w:t>69</w:t>
            </w:r>
          </w:p>
        </w:tc>
        <w:tc>
          <w:tcPr>
            <w:tcW w:w="1287" w:type="dxa"/>
            <w:tcBorders>
              <w:top w:val="nil"/>
              <w:left w:val="nil"/>
              <w:bottom w:val="nil"/>
              <w:right w:val="single" w:sz="4" w:space="0" w:color="auto"/>
            </w:tcBorders>
            <w:shd w:val="clear" w:color="auto" w:fill="auto"/>
            <w:noWrap/>
            <w:vAlign w:val="bottom"/>
            <w:hideMark/>
          </w:tcPr>
          <w:p w:rsidR="00C6501A" w:rsidRPr="00236BBC" w:rsidRDefault="008B2801" w:rsidP="00DC154B">
            <w:pPr>
              <w:ind w:right="-2"/>
              <w:jc w:val="right"/>
              <w:rPr>
                <w:rFonts w:ascii="Arial" w:hAnsi="Arial" w:cs="Arial"/>
                <w:szCs w:val="24"/>
              </w:rPr>
            </w:pPr>
            <w:r>
              <w:rPr>
                <w:rFonts w:ascii="Arial" w:hAnsi="Arial" w:cs="Arial"/>
                <w:szCs w:val="24"/>
              </w:rPr>
              <w:t>735</w:t>
            </w:r>
          </w:p>
        </w:tc>
        <w:tc>
          <w:tcPr>
            <w:tcW w:w="1415" w:type="dxa"/>
            <w:tcBorders>
              <w:top w:val="nil"/>
              <w:left w:val="nil"/>
              <w:bottom w:val="nil"/>
              <w:right w:val="single" w:sz="4" w:space="0" w:color="auto"/>
            </w:tcBorders>
            <w:shd w:val="clear" w:color="auto" w:fill="auto"/>
            <w:noWrap/>
            <w:vAlign w:val="bottom"/>
            <w:hideMark/>
          </w:tcPr>
          <w:p w:rsidR="00C6501A" w:rsidRPr="00236BBC" w:rsidRDefault="008B2801" w:rsidP="00DC154B">
            <w:pPr>
              <w:ind w:right="-2"/>
              <w:jc w:val="right"/>
              <w:rPr>
                <w:rFonts w:ascii="Arial" w:hAnsi="Arial" w:cs="Arial"/>
                <w:szCs w:val="24"/>
              </w:rPr>
            </w:pPr>
            <w:r>
              <w:rPr>
                <w:rFonts w:ascii="Arial" w:hAnsi="Arial" w:cs="Arial"/>
                <w:szCs w:val="24"/>
              </w:rPr>
              <w:t>4.421</w:t>
            </w:r>
          </w:p>
        </w:tc>
        <w:tc>
          <w:tcPr>
            <w:tcW w:w="1599" w:type="dxa"/>
            <w:tcBorders>
              <w:top w:val="nil"/>
              <w:left w:val="nil"/>
              <w:bottom w:val="nil"/>
              <w:right w:val="single" w:sz="4" w:space="0" w:color="auto"/>
            </w:tcBorders>
            <w:shd w:val="clear" w:color="auto" w:fill="auto"/>
            <w:noWrap/>
            <w:vAlign w:val="bottom"/>
            <w:hideMark/>
          </w:tcPr>
          <w:p w:rsidR="00C6501A" w:rsidRPr="00236BBC" w:rsidRDefault="00C966C5" w:rsidP="00DC154B">
            <w:pPr>
              <w:ind w:right="-2"/>
              <w:jc w:val="right"/>
              <w:rPr>
                <w:rFonts w:ascii="Arial" w:hAnsi="Arial" w:cs="Arial"/>
                <w:szCs w:val="24"/>
              </w:rPr>
            </w:pPr>
            <w:r>
              <w:rPr>
                <w:rFonts w:ascii="Arial" w:hAnsi="Arial" w:cs="Arial"/>
                <w:szCs w:val="24"/>
              </w:rPr>
              <w:t>235</w:t>
            </w:r>
          </w:p>
        </w:tc>
      </w:tr>
      <w:tr w:rsidR="00C6501A" w:rsidRPr="00236BBC" w:rsidTr="00DC154B">
        <w:trPr>
          <w:trHeight w:val="267"/>
        </w:trPr>
        <w:tc>
          <w:tcPr>
            <w:tcW w:w="2574" w:type="dxa"/>
            <w:tcBorders>
              <w:top w:val="nil"/>
              <w:left w:val="single" w:sz="4" w:space="0" w:color="auto"/>
              <w:bottom w:val="nil"/>
              <w:right w:val="single" w:sz="4" w:space="0" w:color="auto"/>
            </w:tcBorders>
            <w:shd w:val="clear" w:color="auto" w:fill="auto"/>
            <w:noWrap/>
            <w:vAlign w:val="bottom"/>
            <w:hideMark/>
          </w:tcPr>
          <w:p w:rsidR="00C6501A" w:rsidRDefault="00C6501A" w:rsidP="00DC154B">
            <w:pPr>
              <w:ind w:right="-2"/>
              <w:rPr>
                <w:rFonts w:ascii="Arial" w:hAnsi="Arial" w:cs="Arial"/>
                <w:szCs w:val="24"/>
              </w:rPr>
            </w:pPr>
            <w:r w:rsidRPr="00236BBC">
              <w:rPr>
                <w:rFonts w:ascii="Arial" w:hAnsi="Arial" w:cs="Arial"/>
                <w:szCs w:val="24"/>
              </w:rPr>
              <w:t>Krabbelstuben</w:t>
            </w:r>
          </w:p>
          <w:p w:rsidR="008B2801" w:rsidRPr="00236BBC" w:rsidRDefault="008B2801" w:rsidP="00DC154B">
            <w:pPr>
              <w:ind w:right="-2"/>
              <w:rPr>
                <w:rFonts w:ascii="Arial" w:hAnsi="Arial" w:cs="Arial"/>
                <w:szCs w:val="24"/>
              </w:rPr>
            </w:pPr>
            <w:r>
              <w:rPr>
                <w:rFonts w:ascii="Arial" w:hAnsi="Arial" w:cs="Arial"/>
                <w:szCs w:val="24"/>
              </w:rPr>
              <w:t>Saisoneinrichtungen</w:t>
            </w:r>
          </w:p>
        </w:tc>
        <w:tc>
          <w:tcPr>
            <w:tcW w:w="1544" w:type="dxa"/>
            <w:tcBorders>
              <w:top w:val="nil"/>
              <w:left w:val="nil"/>
              <w:bottom w:val="nil"/>
              <w:right w:val="single" w:sz="4" w:space="0" w:color="auto"/>
            </w:tcBorders>
            <w:shd w:val="clear" w:color="auto" w:fill="auto"/>
            <w:noWrap/>
            <w:vAlign w:val="bottom"/>
            <w:hideMark/>
          </w:tcPr>
          <w:p w:rsidR="00C6501A" w:rsidRDefault="008B2801" w:rsidP="00DC154B">
            <w:pPr>
              <w:ind w:right="-2"/>
              <w:jc w:val="right"/>
              <w:rPr>
                <w:rFonts w:ascii="Arial" w:hAnsi="Arial" w:cs="Arial"/>
                <w:szCs w:val="24"/>
              </w:rPr>
            </w:pPr>
            <w:r>
              <w:rPr>
                <w:rFonts w:ascii="Arial" w:hAnsi="Arial" w:cs="Arial"/>
                <w:szCs w:val="24"/>
              </w:rPr>
              <w:t>32</w:t>
            </w:r>
          </w:p>
          <w:p w:rsidR="008B2801" w:rsidRPr="00236BBC" w:rsidRDefault="008B2801" w:rsidP="00DC154B">
            <w:pPr>
              <w:ind w:right="-2"/>
              <w:jc w:val="right"/>
              <w:rPr>
                <w:rFonts w:ascii="Arial" w:hAnsi="Arial" w:cs="Arial"/>
                <w:szCs w:val="24"/>
              </w:rPr>
            </w:pPr>
            <w:r>
              <w:rPr>
                <w:rFonts w:ascii="Arial" w:hAnsi="Arial" w:cs="Arial"/>
                <w:szCs w:val="24"/>
              </w:rPr>
              <w:t>5</w:t>
            </w:r>
          </w:p>
        </w:tc>
        <w:tc>
          <w:tcPr>
            <w:tcW w:w="1287" w:type="dxa"/>
            <w:tcBorders>
              <w:top w:val="nil"/>
              <w:left w:val="nil"/>
              <w:bottom w:val="nil"/>
              <w:right w:val="single" w:sz="4" w:space="0" w:color="auto"/>
            </w:tcBorders>
            <w:shd w:val="clear" w:color="auto" w:fill="auto"/>
            <w:noWrap/>
            <w:vAlign w:val="bottom"/>
            <w:hideMark/>
          </w:tcPr>
          <w:p w:rsidR="00C6501A" w:rsidRDefault="008B2801" w:rsidP="00DC154B">
            <w:pPr>
              <w:ind w:right="-2"/>
              <w:jc w:val="right"/>
              <w:rPr>
                <w:rFonts w:ascii="Arial" w:hAnsi="Arial" w:cs="Arial"/>
                <w:szCs w:val="24"/>
              </w:rPr>
            </w:pPr>
            <w:r>
              <w:rPr>
                <w:rFonts w:ascii="Arial" w:hAnsi="Arial" w:cs="Arial"/>
                <w:szCs w:val="24"/>
              </w:rPr>
              <w:t>190</w:t>
            </w:r>
          </w:p>
          <w:p w:rsidR="008B2801" w:rsidRPr="00236BBC" w:rsidRDefault="008B2801" w:rsidP="00DC154B">
            <w:pPr>
              <w:ind w:right="-2"/>
              <w:jc w:val="right"/>
              <w:rPr>
                <w:rFonts w:ascii="Arial" w:hAnsi="Arial" w:cs="Arial"/>
                <w:szCs w:val="24"/>
              </w:rPr>
            </w:pPr>
            <w:r>
              <w:rPr>
                <w:rFonts w:ascii="Arial" w:hAnsi="Arial" w:cs="Arial"/>
                <w:szCs w:val="24"/>
              </w:rPr>
              <w:t>19</w:t>
            </w:r>
          </w:p>
        </w:tc>
        <w:tc>
          <w:tcPr>
            <w:tcW w:w="1415" w:type="dxa"/>
            <w:tcBorders>
              <w:top w:val="nil"/>
              <w:left w:val="nil"/>
              <w:bottom w:val="nil"/>
              <w:right w:val="single" w:sz="4" w:space="0" w:color="auto"/>
            </w:tcBorders>
            <w:shd w:val="clear" w:color="auto" w:fill="auto"/>
            <w:noWrap/>
            <w:vAlign w:val="bottom"/>
            <w:hideMark/>
          </w:tcPr>
          <w:p w:rsidR="00C6501A" w:rsidRDefault="008B2801" w:rsidP="00DC154B">
            <w:pPr>
              <w:ind w:right="-2"/>
              <w:jc w:val="right"/>
              <w:rPr>
                <w:rFonts w:ascii="Arial" w:hAnsi="Arial" w:cs="Arial"/>
                <w:szCs w:val="24"/>
              </w:rPr>
            </w:pPr>
            <w:r>
              <w:rPr>
                <w:rFonts w:ascii="Arial" w:hAnsi="Arial" w:cs="Arial"/>
                <w:szCs w:val="24"/>
              </w:rPr>
              <w:t>610</w:t>
            </w:r>
          </w:p>
          <w:p w:rsidR="008B2801" w:rsidRPr="00236BBC" w:rsidRDefault="008B2801" w:rsidP="00DC154B">
            <w:pPr>
              <w:ind w:right="-2"/>
              <w:jc w:val="right"/>
              <w:rPr>
                <w:rFonts w:ascii="Arial" w:hAnsi="Arial" w:cs="Arial"/>
                <w:szCs w:val="24"/>
              </w:rPr>
            </w:pPr>
            <w:r>
              <w:rPr>
                <w:rFonts w:ascii="Arial" w:hAnsi="Arial" w:cs="Arial"/>
                <w:szCs w:val="24"/>
              </w:rPr>
              <w:t>122</w:t>
            </w:r>
          </w:p>
        </w:tc>
        <w:tc>
          <w:tcPr>
            <w:tcW w:w="1599" w:type="dxa"/>
            <w:tcBorders>
              <w:top w:val="nil"/>
              <w:left w:val="nil"/>
              <w:bottom w:val="nil"/>
              <w:right w:val="single" w:sz="4" w:space="0" w:color="auto"/>
            </w:tcBorders>
            <w:shd w:val="clear" w:color="auto" w:fill="auto"/>
            <w:noWrap/>
            <w:vAlign w:val="bottom"/>
            <w:hideMark/>
          </w:tcPr>
          <w:p w:rsidR="00C6501A" w:rsidRDefault="00C966C5" w:rsidP="00DC154B">
            <w:pPr>
              <w:ind w:right="-2"/>
              <w:jc w:val="right"/>
              <w:rPr>
                <w:rFonts w:ascii="Arial" w:hAnsi="Arial" w:cs="Arial"/>
                <w:szCs w:val="24"/>
              </w:rPr>
            </w:pPr>
            <w:r>
              <w:rPr>
                <w:rFonts w:ascii="Arial" w:hAnsi="Arial" w:cs="Arial"/>
                <w:szCs w:val="24"/>
              </w:rPr>
              <w:t>66</w:t>
            </w:r>
          </w:p>
          <w:p w:rsidR="008B2801" w:rsidRPr="00236BBC" w:rsidRDefault="008B2801" w:rsidP="00DC154B">
            <w:pPr>
              <w:ind w:right="-2"/>
              <w:jc w:val="right"/>
              <w:rPr>
                <w:rFonts w:ascii="Arial" w:hAnsi="Arial" w:cs="Arial"/>
                <w:szCs w:val="24"/>
              </w:rPr>
            </w:pPr>
            <w:r>
              <w:rPr>
                <w:rFonts w:ascii="Arial" w:hAnsi="Arial" w:cs="Arial"/>
                <w:szCs w:val="24"/>
              </w:rPr>
              <w:t>7</w:t>
            </w:r>
          </w:p>
        </w:tc>
      </w:tr>
      <w:tr w:rsidR="00C6501A" w:rsidRPr="0044422A" w:rsidTr="00DC154B">
        <w:trPr>
          <w:trHeight w:val="267"/>
        </w:trPr>
        <w:tc>
          <w:tcPr>
            <w:tcW w:w="25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501A" w:rsidRPr="00236BBC" w:rsidRDefault="00C6501A" w:rsidP="00DC154B">
            <w:pPr>
              <w:ind w:right="-2"/>
              <w:rPr>
                <w:rFonts w:ascii="Arial" w:hAnsi="Arial" w:cs="Arial"/>
                <w:szCs w:val="24"/>
              </w:rPr>
            </w:pPr>
            <w:r w:rsidRPr="00236BBC">
              <w:rPr>
                <w:rFonts w:ascii="Arial" w:hAnsi="Arial" w:cs="Arial"/>
                <w:szCs w:val="24"/>
              </w:rPr>
              <w:t>Gesamtergebnis</w:t>
            </w:r>
          </w:p>
        </w:tc>
        <w:tc>
          <w:tcPr>
            <w:tcW w:w="1544" w:type="dxa"/>
            <w:tcBorders>
              <w:top w:val="single" w:sz="4" w:space="0" w:color="auto"/>
              <w:left w:val="nil"/>
              <w:bottom w:val="single" w:sz="4" w:space="0" w:color="auto"/>
              <w:right w:val="single" w:sz="4" w:space="0" w:color="auto"/>
            </w:tcBorders>
            <w:shd w:val="clear" w:color="auto" w:fill="auto"/>
            <w:noWrap/>
            <w:vAlign w:val="bottom"/>
            <w:hideMark/>
          </w:tcPr>
          <w:p w:rsidR="00C6501A" w:rsidRPr="00236BBC" w:rsidRDefault="00C966C5" w:rsidP="00DC154B">
            <w:pPr>
              <w:ind w:right="-2"/>
              <w:jc w:val="right"/>
              <w:rPr>
                <w:rFonts w:ascii="Arial" w:hAnsi="Arial" w:cs="Arial"/>
                <w:szCs w:val="24"/>
              </w:rPr>
            </w:pPr>
            <w:r>
              <w:rPr>
                <w:rFonts w:ascii="Arial" w:hAnsi="Arial" w:cs="Arial"/>
                <w:szCs w:val="24"/>
              </w:rPr>
              <w:t>136</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C6501A" w:rsidRPr="00236BBC" w:rsidRDefault="008B2801" w:rsidP="00C966C5">
            <w:pPr>
              <w:ind w:right="-2"/>
              <w:jc w:val="right"/>
              <w:rPr>
                <w:rFonts w:ascii="Arial" w:hAnsi="Arial" w:cs="Arial"/>
                <w:szCs w:val="24"/>
              </w:rPr>
            </w:pPr>
            <w:r>
              <w:rPr>
                <w:rFonts w:ascii="Arial" w:hAnsi="Arial" w:cs="Arial"/>
                <w:szCs w:val="24"/>
              </w:rPr>
              <w:t>1.</w:t>
            </w:r>
            <w:r w:rsidR="00C966C5">
              <w:rPr>
                <w:rFonts w:ascii="Arial" w:hAnsi="Arial" w:cs="Arial"/>
                <w:szCs w:val="24"/>
              </w:rPr>
              <w:t>235</w:t>
            </w:r>
          </w:p>
        </w:tc>
        <w:tc>
          <w:tcPr>
            <w:tcW w:w="1415" w:type="dxa"/>
            <w:tcBorders>
              <w:top w:val="single" w:sz="4" w:space="0" w:color="auto"/>
              <w:left w:val="nil"/>
              <w:bottom w:val="single" w:sz="4" w:space="0" w:color="auto"/>
              <w:right w:val="single" w:sz="4" w:space="0" w:color="auto"/>
            </w:tcBorders>
            <w:shd w:val="clear" w:color="auto" w:fill="auto"/>
            <w:noWrap/>
            <w:vAlign w:val="bottom"/>
            <w:hideMark/>
          </w:tcPr>
          <w:p w:rsidR="00C6501A" w:rsidRPr="00236BBC" w:rsidRDefault="008B2801" w:rsidP="00DC154B">
            <w:pPr>
              <w:ind w:right="-2"/>
              <w:jc w:val="right"/>
              <w:rPr>
                <w:rFonts w:ascii="Arial" w:hAnsi="Arial" w:cs="Arial"/>
                <w:szCs w:val="24"/>
              </w:rPr>
            </w:pPr>
            <w:r>
              <w:rPr>
                <w:rFonts w:ascii="Arial" w:hAnsi="Arial" w:cs="Arial"/>
                <w:szCs w:val="24"/>
              </w:rPr>
              <w:t>7.118</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C6501A" w:rsidRPr="00744F33" w:rsidRDefault="00C966C5" w:rsidP="00DC154B">
            <w:pPr>
              <w:ind w:right="-2"/>
              <w:jc w:val="right"/>
              <w:rPr>
                <w:rFonts w:ascii="Arial" w:hAnsi="Arial" w:cs="Arial"/>
                <w:szCs w:val="24"/>
              </w:rPr>
            </w:pPr>
            <w:r>
              <w:rPr>
                <w:rFonts w:ascii="Arial" w:hAnsi="Arial" w:cs="Arial"/>
                <w:szCs w:val="24"/>
              </w:rPr>
              <w:t>418</w:t>
            </w:r>
          </w:p>
        </w:tc>
      </w:tr>
    </w:tbl>
    <w:p w:rsidR="00C6501A" w:rsidRDefault="00C6501A" w:rsidP="00C6501A">
      <w:pPr>
        <w:spacing w:line="360" w:lineRule="auto"/>
        <w:ind w:right="-2"/>
        <w:jc w:val="both"/>
        <w:rPr>
          <w:rFonts w:ascii="Arial" w:hAnsi="Arial" w:cs="Arial"/>
          <w:bCs/>
          <w:i/>
          <w:sz w:val="20"/>
        </w:rPr>
      </w:pPr>
    </w:p>
    <w:p w:rsidR="00C6501A" w:rsidRDefault="00C6501A" w:rsidP="00C6501A">
      <w:pPr>
        <w:spacing w:line="360" w:lineRule="auto"/>
        <w:ind w:right="-2"/>
        <w:jc w:val="both"/>
        <w:rPr>
          <w:rFonts w:ascii="Arial" w:hAnsi="Arial" w:cs="Arial"/>
          <w:bCs/>
          <w:i/>
          <w:sz w:val="20"/>
        </w:rPr>
      </w:pPr>
      <w:r w:rsidRPr="0044422A">
        <w:rPr>
          <w:rFonts w:ascii="Arial" w:hAnsi="Arial" w:cs="Arial"/>
          <w:bCs/>
          <w:i/>
          <w:sz w:val="20"/>
        </w:rPr>
        <w:t>Land OÖ, Abt. Statistik</w:t>
      </w:r>
    </w:p>
    <w:p w:rsidR="00C6501A" w:rsidRPr="000A40F2" w:rsidRDefault="00C6501A" w:rsidP="00C6501A">
      <w:pPr>
        <w:spacing w:line="360" w:lineRule="auto"/>
        <w:ind w:right="-2"/>
        <w:jc w:val="both"/>
        <w:rPr>
          <w:rFonts w:ascii="Arial" w:hAnsi="Arial" w:cs="Arial"/>
          <w:bCs/>
          <w:i/>
          <w:sz w:val="20"/>
        </w:rPr>
      </w:pPr>
    </w:p>
    <w:p w:rsidR="00C6501A" w:rsidRPr="0044422A" w:rsidRDefault="00C6501A" w:rsidP="00C6501A">
      <w:pPr>
        <w:spacing w:line="360" w:lineRule="auto"/>
        <w:ind w:right="1416"/>
        <w:jc w:val="both"/>
        <w:rPr>
          <w:rFonts w:ascii="Arial" w:hAnsi="Arial" w:cs="Arial"/>
          <w:b/>
          <w:szCs w:val="24"/>
        </w:rPr>
      </w:pPr>
      <w:r w:rsidRPr="0044422A">
        <w:rPr>
          <w:rFonts w:ascii="Arial" w:hAnsi="Arial" w:cs="Arial"/>
          <w:bCs/>
          <w:szCs w:val="24"/>
        </w:rPr>
        <w:t xml:space="preserve">Auch der Bereich der </w:t>
      </w:r>
      <w:r w:rsidRPr="0044422A">
        <w:rPr>
          <w:rFonts w:ascii="Arial" w:hAnsi="Arial" w:cs="Arial"/>
          <w:b/>
          <w:bCs/>
          <w:szCs w:val="24"/>
        </w:rPr>
        <w:t>schulischen Nachmittagsbetreuung</w:t>
      </w:r>
      <w:r w:rsidRPr="0044422A">
        <w:rPr>
          <w:rFonts w:ascii="Arial" w:hAnsi="Arial" w:cs="Arial"/>
          <w:bCs/>
          <w:szCs w:val="24"/>
        </w:rPr>
        <w:t xml:space="preserve"> wird i</w:t>
      </w:r>
      <w:r>
        <w:rPr>
          <w:rFonts w:ascii="Arial" w:hAnsi="Arial" w:cs="Arial"/>
          <w:bCs/>
          <w:szCs w:val="24"/>
        </w:rPr>
        <w:t>m</w:t>
      </w:r>
      <w:r w:rsidRPr="0044422A">
        <w:rPr>
          <w:rFonts w:ascii="Arial" w:hAnsi="Arial" w:cs="Arial"/>
          <w:bCs/>
          <w:szCs w:val="24"/>
        </w:rPr>
        <w:t xml:space="preserve"> </w:t>
      </w:r>
      <w:r>
        <w:rPr>
          <w:rFonts w:ascii="Arial" w:hAnsi="Arial" w:cs="Arial"/>
          <w:bCs/>
          <w:szCs w:val="24"/>
        </w:rPr>
        <w:t>Bezirk</w:t>
      </w:r>
      <w:r w:rsidRPr="0044422A">
        <w:rPr>
          <w:rFonts w:ascii="Arial" w:hAnsi="Arial" w:cs="Arial"/>
          <w:bCs/>
          <w:szCs w:val="24"/>
        </w:rPr>
        <w:t xml:space="preserve"> </w:t>
      </w:r>
      <w:r w:rsidR="002F5136">
        <w:rPr>
          <w:rFonts w:ascii="Arial" w:hAnsi="Arial" w:cs="Arial"/>
          <w:bCs/>
          <w:szCs w:val="24"/>
        </w:rPr>
        <w:t>Linz-Land</w:t>
      </w:r>
      <w:r w:rsidRPr="0044422A">
        <w:rPr>
          <w:rFonts w:ascii="Arial" w:hAnsi="Arial" w:cs="Arial"/>
          <w:bCs/>
          <w:szCs w:val="24"/>
        </w:rPr>
        <w:t xml:space="preserve"> stetig ausgebaut. Im Schuljahr </w:t>
      </w:r>
      <w:r>
        <w:rPr>
          <w:rFonts w:ascii="Arial" w:hAnsi="Arial" w:cs="Arial"/>
          <w:bCs/>
          <w:szCs w:val="24"/>
        </w:rPr>
        <w:t>2015/16 wu</w:t>
      </w:r>
      <w:r w:rsidRPr="0044422A">
        <w:rPr>
          <w:rFonts w:ascii="Arial" w:hAnsi="Arial" w:cs="Arial"/>
          <w:bCs/>
          <w:szCs w:val="24"/>
        </w:rPr>
        <w:t xml:space="preserve">rden in </w:t>
      </w:r>
      <w:r w:rsidR="002F5136">
        <w:rPr>
          <w:rFonts w:ascii="Arial" w:hAnsi="Arial" w:cs="Arial"/>
          <w:bCs/>
          <w:szCs w:val="24"/>
        </w:rPr>
        <w:t>Linz-Land</w:t>
      </w:r>
      <w:r w:rsidRPr="0044422A">
        <w:rPr>
          <w:rFonts w:ascii="Arial" w:hAnsi="Arial" w:cs="Arial"/>
          <w:bCs/>
          <w:szCs w:val="24"/>
        </w:rPr>
        <w:t xml:space="preserve"> an </w:t>
      </w:r>
      <w:r w:rsidR="000E5417">
        <w:rPr>
          <w:rFonts w:ascii="Arial" w:hAnsi="Arial" w:cs="Arial"/>
          <w:bCs/>
          <w:szCs w:val="24"/>
        </w:rPr>
        <w:t>18</w:t>
      </w:r>
      <w:r>
        <w:rPr>
          <w:rFonts w:ascii="Arial" w:hAnsi="Arial" w:cs="Arial"/>
          <w:bCs/>
          <w:szCs w:val="24"/>
        </w:rPr>
        <w:t xml:space="preserve"> </w:t>
      </w:r>
      <w:r w:rsidRPr="0044422A">
        <w:rPr>
          <w:rFonts w:ascii="Arial" w:hAnsi="Arial" w:cs="Arial"/>
          <w:bCs/>
          <w:szCs w:val="24"/>
        </w:rPr>
        <w:t xml:space="preserve">Pflichtschulstandorten </w:t>
      </w:r>
      <w:r w:rsidR="000E5417">
        <w:rPr>
          <w:rFonts w:ascii="Arial" w:hAnsi="Arial" w:cs="Arial"/>
          <w:bCs/>
          <w:szCs w:val="24"/>
        </w:rPr>
        <w:t>58</w:t>
      </w:r>
      <w:r>
        <w:rPr>
          <w:rFonts w:ascii="Arial" w:hAnsi="Arial" w:cs="Arial"/>
          <w:bCs/>
          <w:szCs w:val="24"/>
        </w:rPr>
        <w:t xml:space="preserve"> </w:t>
      </w:r>
      <w:r w:rsidRPr="0044422A">
        <w:rPr>
          <w:rFonts w:ascii="Arial" w:hAnsi="Arial" w:cs="Arial"/>
          <w:bCs/>
          <w:szCs w:val="24"/>
        </w:rPr>
        <w:t xml:space="preserve">Gruppen mit insgesamt </w:t>
      </w:r>
      <w:r w:rsidR="000E5417">
        <w:rPr>
          <w:rFonts w:ascii="Arial" w:hAnsi="Arial" w:cs="Arial"/>
          <w:bCs/>
          <w:szCs w:val="24"/>
        </w:rPr>
        <w:t>992</w:t>
      </w:r>
      <w:r>
        <w:rPr>
          <w:rFonts w:ascii="Arial" w:hAnsi="Arial" w:cs="Arial"/>
          <w:bCs/>
          <w:szCs w:val="24"/>
        </w:rPr>
        <w:t xml:space="preserve"> </w:t>
      </w:r>
      <w:r w:rsidRPr="0044422A">
        <w:rPr>
          <w:rFonts w:ascii="Arial" w:hAnsi="Arial" w:cs="Arial"/>
          <w:bCs/>
          <w:szCs w:val="24"/>
        </w:rPr>
        <w:t xml:space="preserve">Schülerinnen und Schülern ganztägig betreut. </w:t>
      </w:r>
    </w:p>
    <w:p w:rsidR="00C6501A" w:rsidRDefault="00C6501A" w:rsidP="00C6501A">
      <w:pPr>
        <w:spacing w:line="360" w:lineRule="auto"/>
        <w:ind w:right="1416"/>
        <w:rPr>
          <w:rFonts w:ascii="Arial" w:hAnsi="Arial" w:cs="Arial"/>
          <w:b/>
          <w:sz w:val="28"/>
          <w:szCs w:val="28"/>
        </w:rPr>
      </w:pPr>
    </w:p>
    <w:p w:rsidR="007200CE" w:rsidRDefault="007200CE" w:rsidP="00C6501A">
      <w:pPr>
        <w:spacing w:line="360" w:lineRule="auto"/>
        <w:ind w:right="1416"/>
        <w:rPr>
          <w:rFonts w:ascii="Arial" w:hAnsi="Arial" w:cs="Arial"/>
          <w:b/>
          <w:sz w:val="28"/>
          <w:szCs w:val="28"/>
        </w:rPr>
      </w:pPr>
    </w:p>
    <w:p w:rsidR="007200CE" w:rsidRDefault="007200CE" w:rsidP="00C6501A">
      <w:pPr>
        <w:spacing w:line="360" w:lineRule="auto"/>
        <w:ind w:right="1416"/>
        <w:rPr>
          <w:rFonts w:ascii="Arial" w:hAnsi="Arial" w:cs="Arial"/>
          <w:b/>
          <w:sz w:val="28"/>
          <w:szCs w:val="28"/>
        </w:rPr>
      </w:pPr>
    </w:p>
    <w:p w:rsidR="00416CB2" w:rsidRPr="007200CE" w:rsidRDefault="00C6501A" w:rsidP="007200CE">
      <w:pPr>
        <w:spacing w:line="360" w:lineRule="auto"/>
        <w:ind w:right="1416"/>
        <w:jc w:val="both"/>
        <w:rPr>
          <w:rFonts w:ascii="Arial" w:hAnsi="Arial" w:cs="Arial"/>
          <w:b/>
          <w:sz w:val="28"/>
          <w:szCs w:val="28"/>
        </w:rPr>
      </w:pPr>
      <w:r w:rsidRPr="00F50285">
        <w:rPr>
          <w:rFonts w:ascii="Arial" w:hAnsi="Arial" w:cs="Arial"/>
          <w:b/>
          <w:sz w:val="28"/>
          <w:szCs w:val="28"/>
        </w:rPr>
        <w:t>Bau von Bildungseinrichtungen</w:t>
      </w:r>
    </w:p>
    <w:p w:rsidR="00C6501A" w:rsidRPr="00416CB2" w:rsidRDefault="00C6501A" w:rsidP="00C6501A">
      <w:pPr>
        <w:spacing w:line="360" w:lineRule="auto"/>
        <w:ind w:right="1416"/>
        <w:jc w:val="both"/>
        <w:rPr>
          <w:rFonts w:ascii="Arial" w:hAnsi="Arial" w:cs="Arial"/>
          <w:bCs/>
          <w:szCs w:val="24"/>
        </w:rPr>
      </w:pPr>
      <w:r w:rsidRPr="00416CB2">
        <w:rPr>
          <w:rFonts w:ascii="Arial" w:hAnsi="Arial" w:cs="Arial"/>
          <w:szCs w:val="24"/>
        </w:rPr>
        <w:t xml:space="preserve">Oberösterreich setzt auf </w:t>
      </w:r>
      <w:r w:rsidRPr="00416CB2">
        <w:rPr>
          <w:rFonts w:ascii="Arial" w:hAnsi="Arial" w:cs="Arial"/>
          <w:bCs/>
          <w:szCs w:val="24"/>
        </w:rPr>
        <w:t xml:space="preserve">moderne Schulorganisation und -verwaltung und gezielte Bau- und Sanierungsmaßnahmen in Kinderbetreuungseinrichtungen und allgemein bildenden Pflichtschulen, um für die Zukunft bestens gerüstet zu sein. </w:t>
      </w:r>
    </w:p>
    <w:p w:rsidR="00C6501A" w:rsidRPr="00416CB2" w:rsidRDefault="00C6501A" w:rsidP="00C6501A">
      <w:pPr>
        <w:spacing w:line="360" w:lineRule="auto"/>
        <w:ind w:right="1416"/>
        <w:jc w:val="both"/>
        <w:rPr>
          <w:rFonts w:ascii="Arial" w:hAnsi="Arial" w:cs="Arial"/>
          <w:bCs/>
          <w:szCs w:val="24"/>
        </w:rPr>
      </w:pPr>
    </w:p>
    <w:p w:rsidR="00C6501A" w:rsidRPr="00416CB2" w:rsidRDefault="00C6501A" w:rsidP="00C6501A">
      <w:pPr>
        <w:spacing w:line="360" w:lineRule="auto"/>
        <w:ind w:right="1416"/>
        <w:jc w:val="both"/>
        <w:rPr>
          <w:rFonts w:ascii="Arial" w:hAnsi="Arial" w:cs="Arial"/>
          <w:szCs w:val="24"/>
        </w:rPr>
      </w:pPr>
      <w:r w:rsidRPr="00416CB2">
        <w:rPr>
          <w:rFonts w:ascii="Arial" w:hAnsi="Arial" w:cs="Arial"/>
          <w:szCs w:val="24"/>
        </w:rPr>
        <w:t xml:space="preserve">Derzeit befinden sich in ganz Oberösterreich insgesamt 278 Schulbauprojekte im Schulbauprogramm. Diese umfassen ein Gesamtinvestitionsvolumen von rd. 754 Millionen Euro. </w:t>
      </w:r>
    </w:p>
    <w:p w:rsidR="00C6501A" w:rsidRPr="00416CB2" w:rsidRDefault="00C6501A" w:rsidP="00C6501A">
      <w:pPr>
        <w:spacing w:line="360" w:lineRule="auto"/>
        <w:ind w:right="-2"/>
        <w:jc w:val="both"/>
        <w:rPr>
          <w:rFonts w:ascii="Arial" w:hAnsi="Arial" w:cs="Arial"/>
          <w:szCs w:val="24"/>
        </w:rPr>
      </w:pPr>
    </w:p>
    <w:p w:rsidR="00C6501A" w:rsidRPr="0044422A" w:rsidRDefault="00C6501A" w:rsidP="00C6501A">
      <w:pPr>
        <w:spacing w:line="360" w:lineRule="auto"/>
        <w:ind w:right="1416"/>
        <w:jc w:val="both"/>
        <w:rPr>
          <w:rFonts w:ascii="Arial" w:hAnsi="Arial" w:cs="Arial"/>
          <w:b/>
          <w:bCs/>
          <w:szCs w:val="24"/>
        </w:rPr>
      </w:pPr>
      <w:r w:rsidRPr="00416CB2">
        <w:rPr>
          <w:rFonts w:ascii="Arial" w:hAnsi="Arial" w:cs="Arial"/>
          <w:szCs w:val="24"/>
        </w:rPr>
        <w:t xml:space="preserve">Auch bei den Kinderbetreuungseinrichtungen wird fleißig gebaut. </w:t>
      </w:r>
      <w:r w:rsidRPr="00416CB2">
        <w:rPr>
          <w:rFonts w:ascii="Arial" w:hAnsi="Arial" w:cs="Arial"/>
          <w:bCs/>
          <w:szCs w:val="24"/>
        </w:rPr>
        <w:t>Im laufenden Bau- und Finanzierungsprogramm des Landes befinden sich 252 Kindergärten, 36 Hort- und 114 Krabbelstubenprojekte mit einem Investitionsvolumen von 134,7 Mio. Euro. Dieser Ausbau ist ein</w:t>
      </w:r>
      <w:r w:rsidRPr="0044422A">
        <w:rPr>
          <w:rFonts w:ascii="Arial" w:hAnsi="Arial" w:cs="Arial"/>
          <w:bCs/>
          <w:szCs w:val="24"/>
        </w:rPr>
        <w:t xml:space="preserve"> landesweiter Konjunkturmotor, der für regionale Wertschöpfung sorgt und Arbeitsplätze schafft. </w:t>
      </w:r>
    </w:p>
    <w:p w:rsidR="00C6501A" w:rsidRPr="0044422A" w:rsidRDefault="00C6501A" w:rsidP="00C6501A">
      <w:pPr>
        <w:spacing w:line="360" w:lineRule="auto"/>
        <w:ind w:right="1416"/>
        <w:jc w:val="both"/>
        <w:rPr>
          <w:rFonts w:ascii="Arial" w:hAnsi="Arial" w:cs="Arial"/>
          <w:b/>
          <w:bCs/>
          <w:szCs w:val="24"/>
        </w:rPr>
      </w:pPr>
    </w:p>
    <w:p w:rsidR="00C6501A" w:rsidRPr="0044422A" w:rsidRDefault="00C6501A" w:rsidP="00C6501A">
      <w:pPr>
        <w:spacing w:line="360" w:lineRule="auto"/>
        <w:ind w:right="1416"/>
        <w:jc w:val="both"/>
        <w:rPr>
          <w:rFonts w:ascii="Arial" w:hAnsi="Arial" w:cs="Arial"/>
          <w:bCs/>
          <w:szCs w:val="24"/>
        </w:rPr>
      </w:pPr>
      <w:r w:rsidRPr="0044422A">
        <w:rPr>
          <w:rFonts w:ascii="Arial" w:hAnsi="Arial" w:cs="Arial"/>
          <w:bCs/>
          <w:szCs w:val="24"/>
        </w:rPr>
        <w:lastRenderedPageBreak/>
        <w:t xml:space="preserve">Im Bereich der Kinderbetreuungseinrichtungen liegt ein besonderer Schwerpunkt beim Ausbau der betrieblichen Kinderbetreuungsangebote, der Stärkung überregionaler Kooperationen von Kinderbetreuungseinrichtungen sowie der Schaffung von Betreuungsplätzen für Kinder unter drei Jahren. </w:t>
      </w:r>
      <w:r w:rsidRPr="00595CB5">
        <w:rPr>
          <w:rFonts w:ascii="Arial" w:hAnsi="Arial" w:cs="Arial"/>
          <w:bCs/>
          <w:szCs w:val="24"/>
        </w:rPr>
        <w:t xml:space="preserve">Im laufenden Arbeitsjahr sollen daher nach derzeitigem Stand </w:t>
      </w:r>
      <w:r w:rsidR="002B35D8">
        <w:rPr>
          <w:rFonts w:ascii="Arial" w:hAnsi="Arial" w:cs="Arial"/>
          <w:szCs w:val="24"/>
        </w:rPr>
        <w:t>61</w:t>
      </w:r>
      <w:r w:rsidRPr="00595CB5">
        <w:rPr>
          <w:rFonts w:ascii="Arial" w:hAnsi="Arial" w:cs="Arial"/>
          <w:bCs/>
          <w:szCs w:val="24"/>
        </w:rPr>
        <w:t xml:space="preserve"> zusätzliche Krabbelstuben-Gruppen eingerichtet werden.</w:t>
      </w:r>
      <w:r w:rsidRPr="0044422A">
        <w:rPr>
          <w:rFonts w:ascii="Arial" w:hAnsi="Arial" w:cs="Arial"/>
          <w:bCs/>
          <w:szCs w:val="24"/>
        </w:rPr>
        <w:t xml:space="preserve"> Dies ist mehr als eine Verdreifachung des Betreuungsangebots im Vergleich zu 2008/2009.</w:t>
      </w:r>
    </w:p>
    <w:p w:rsidR="00C6501A" w:rsidRPr="0044422A" w:rsidRDefault="00C6501A" w:rsidP="00C6501A">
      <w:pPr>
        <w:spacing w:line="360" w:lineRule="auto"/>
        <w:ind w:right="1416"/>
        <w:jc w:val="both"/>
        <w:rPr>
          <w:rFonts w:ascii="Arial" w:hAnsi="Arial" w:cs="Arial"/>
          <w:bCs/>
          <w:szCs w:val="24"/>
        </w:rPr>
      </w:pPr>
    </w:p>
    <w:p w:rsidR="00C8752E" w:rsidRDefault="00C8752E" w:rsidP="00C8752E">
      <w:pPr>
        <w:spacing w:line="360" w:lineRule="auto"/>
        <w:ind w:right="1416"/>
        <w:rPr>
          <w:rFonts w:ascii="Arial" w:hAnsi="Arial" w:cs="Arial"/>
          <w:b/>
          <w:bCs/>
        </w:rPr>
      </w:pPr>
      <w:r>
        <w:rPr>
          <w:rFonts w:ascii="Arial" w:hAnsi="Arial" w:cs="Arial"/>
          <w:b/>
          <w:bCs/>
        </w:rPr>
        <w:t>Bau- und Sanierungsmaßnahmen in Linz-Land</w:t>
      </w:r>
    </w:p>
    <w:p w:rsidR="00C8752E" w:rsidRDefault="00C8752E" w:rsidP="00C8752E">
      <w:pPr>
        <w:spacing w:line="360" w:lineRule="auto"/>
        <w:ind w:right="1416"/>
        <w:jc w:val="both"/>
        <w:rPr>
          <w:rFonts w:ascii="Arial" w:hAnsi="Arial" w:cs="Arial"/>
        </w:rPr>
      </w:pPr>
      <w:r>
        <w:rPr>
          <w:rFonts w:ascii="Arial" w:hAnsi="Arial" w:cs="Arial"/>
        </w:rPr>
        <w:t xml:space="preserve">Auch im Bezirk Linz-Land wurden im Zeitraum von 2009 bis 2015 zahlreiche Bau- und Sanierungsmaßnahmen in Bildungseinrichtung von der Krabbelstube bis zur HS/NMS abgeschlossen bzw. befinden sich gerade in der Umsetzung. </w:t>
      </w:r>
    </w:p>
    <w:p w:rsidR="00C8752E" w:rsidRDefault="00C8752E" w:rsidP="00C8752E">
      <w:pPr>
        <w:spacing w:line="360" w:lineRule="auto"/>
        <w:ind w:right="1416"/>
        <w:jc w:val="both"/>
        <w:rPr>
          <w:rFonts w:ascii="Arial" w:hAnsi="Arial" w:cs="Arial"/>
        </w:rPr>
      </w:pPr>
    </w:p>
    <w:p w:rsidR="00251D0F" w:rsidRDefault="00C8752E" w:rsidP="00C8752E">
      <w:pPr>
        <w:spacing w:line="360" w:lineRule="auto"/>
        <w:ind w:right="1416"/>
        <w:jc w:val="both"/>
        <w:rPr>
          <w:rFonts w:ascii="Arial" w:hAnsi="Arial" w:cs="Arial"/>
        </w:rPr>
      </w:pPr>
      <w:r>
        <w:rPr>
          <w:rFonts w:ascii="Arial" w:hAnsi="Arial" w:cs="Arial"/>
        </w:rPr>
        <w:t xml:space="preserve">Seit 2009 wurden insgesamt </w:t>
      </w:r>
      <w:r w:rsidRPr="00C8752E">
        <w:rPr>
          <w:rFonts w:ascii="Arial" w:hAnsi="Arial" w:cs="Arial"/>
        </w:rPr>
        <w:t>112</w:t>
      </w:r>
      <w:r>
        <w:rPr>
          <w:rFonts w:ascii="Arial" w:hAnsi="Arial" w:cs="Arial"/>
        </w:rPr>
        <w:t xml:space="preserve"> Bau- und Sanierungsmaßnahmen mit einem Investitionsvolumen von ca. </w:t>
      </w:r>
      <w:r w:rsidRPr="00C8752E">
        <w:rPr>
          <w:rFonts w:ascii="Arial" w:hAnsi="Arial" w:cs="Arial"/>
        </w:rPr>
        <w:t>29,7 Mio</w:t>
      </w:r>
      <w:r w:rsidR="00EF7481">
        <w:rPr>
          <w:rFonts w:ascii="Arial" w:hAnsi="Arial" w:cs="Arial"/>
        </w:rPr>
        <w:t>.</w:t>
      </w:r>
      <w:r w:rsidRPr="00C8752E">
        <w:rPr>
          <w:rFonts w:ascii="Arial" w:hAnsi="Arial" w:cs="Arial"/>
        </w:rPr>
        <w:t xml:space="preserve"> Euro</w:t>
      </w:r>
      <w:r>
        <w:rPr>
          <w:rFonts w:ascii="Arial" w:hAnsi="Arial" w:cs="Arial"/>
        </w:rPr>
        <w:t xml:space="preserve"> umgesetzt. </w:t>
      </w:r>
    </w:p>
    <w:p w:rsidR="00251D0F" w:rsidRDefault="00251D0F" w:rsidP="00C8752E">
      <w:pPr>
        <w:spacing w:line="360" w:lineRule="auto"/>
        <w:ind w:right="1416"/>
        <w:jc w:val="both"/>
        <w:rPr>
          <w:rFonts w:ascii="Arial" w:hAnsi="Arial" w:cs="Arial"/>
        </w:rPr>
      </w:pPr>
    </w:p>
    <w:p w:rsidR="00C8752E" w:rsidRDefault="00C8752E" w:rsidP="00C8752E">
      <w:pPr>
        <w:spacing w:line="360" w:lineRule="auto"/>
        <w:ind w:right="1416"/>
        <w:jc w:val="both"/>
        <w:rPr>
          <w:rFonts w:ascii="Arial" w:hAnsi="Arial" w:cs="Arial"/>
        </w:rPr>
      </w:pPr>
      <w:r>
        <w:rPr>
          <w:rFonts w:ascii="Arial" w:hAnsi="Arial" w:cs="Arial"/>
        </w:rPr>
        <w:t xml:space="preserve">Derzeit befinden sich </w:t>
      </w:r>
      <w:r w:rsidRPr="00C8752E">
        <w:rPr>
          <w:rFonts w:ascii="Arial" w:hAnsi="Arial" w:cs="Arial"/>
        </w:rPr>
        <w:t>19</w:t>
      </w:r>
      <w:r>
        <w:rPr>
          <w:rFonts w:ascii="Arial" w:hAnsi="Arial" w:cs="Arial"/>
        </w:rPr>
        <w:t xml:space="preserve"> Schul-, </w:t>
      </w:r>
      <w:r w:rsidRPr="00C8752E">
        <w:rPr>
          <w:rFonts w:ascii="Arial" w:hAnsi="Arial" w:cs="Arial"/>
        </w:rPr>
        <w:t>6</w:t>
      </w:r>
      <w:r>
        <w:rPr>
          <w:rFonts w:ascii="Arial" w:hAnsi="Arial" w:cs="Arial"/>
        </w:rPr>
        <w:t xml:space="preserve"> Hort-, </w:t>
      </w:r>
      <w:r w:rsidRPr="00C8752E">
        <w:rPr>
          <w:rFonts w:ascii="Arial" w:hAnsi="Arial" w:cs="Arial"/>
        </w:rPr>
        <w:t>28</w:t>
      </w:r>
      <w:r>
        <w:rPr>
          <w:rFonts w:ascii="Arial" w:hAnsi="Arial" w:cs="Arial"/>
        </w:rPr>
        <w:t xml:space="preserve"> Kindergarten- und </w:t>
      </w:r>
      <w:r w:rsidRPr="00C8752E">
        <w:rPr>
          <w:rFonts w:ascii="Arial" w:hAnsi="Arial" w:cs="Arial"/>
        </w:rPr>
        <w:t>16</w:t>
      </w:r>
      <w:r>
        <w:rPr>
          <w:rFonts w:ascii="Arial" w:hAnsi="Arial" w:cs="Arial"/>
        </w:rPr>
        <w:t xml:space="preserve"> Krabbelstubenbauvorhaben</w:t>
      </w:r>
      <w:r w:rsidR="00251D0F">
        <w:rPr>
          <w:rFonts w:ascii="Arial" w:hAnsi="Arial" w:cs="Arial"/>
        </w:rPr>
        <w:t xml:space="preserve"> mit einem Investitionsvolumen von </w:t>
      </w:r>
      <w:r w:rsidR="005044CD">
        <w:rPr>
          <w:rFonts w:ascii="Arial" w:hAnsi="Arial" w:cs="Arial"/>
        </w:rPr>
        <w:t>insgesamt ca. 52</w:t>
      </w:r>
      <w:r w:rsidR="00251D0F">
        <w:rPr>
          <w:rFonts w:ascii="Arial" w:hAnsi="Arial" w:cs="Arial"/>
        </w:rPr>
        <w:t xml:space="preserve"> Mio. Euro</w:t>
      </w:r>
      <w:r>
        <w:rPr>
          <w:rFonts w:ascii="Arial" w:hAnsi="Arial" w:cs="Arial"/>
        </w:rPr>
        <w:t xml:space="preserve"> in den laufenden Bau- und Finanzierungsprogrammen, </w:t>
      </w:r>
      <w:r w:rsidRPr="00C8752E">
        <w:rPr>
          <w:rFonts w:ascii="Arial" w:hAnsi="Arial" w:cs="Arial"/>
        </w:rPr>
        <w:t>58</w:t>
      </w:r>
      <w:r>
        <w:rPr>
          <w:rFonts w:ascii="Arial" w:hAnsi="Arial" w:cs="Arial"/>
        </w:rPr>
        <w:t xml:space="preserve"> weitere sind in Planung. </w:t>
      </w:r>
    </w:p>
    <w:p w:rsidR="00C642E7" w:rsidRDefault="00C642E7">
      <w:pPr>
        <w:rPr>
          <w:rFonts w:ascii="Arial" w:hAnsi="Arial" w:cs="Arial"/>
          <w:b/>
          <w:sz w:val="28"/>
          <w:szCs w:val="28"/>
        </w:rPr>
      </w:pPr>
    </w:p>
    <w:p w:rsidR="002B35D8" w:rsidRDefault="002B35D8">
      <w:pPr>
        <w:rPr>
          <w:rFonts w:ascii="Arial" w:hAnsi="Arial" w:cs="Arial"/>
          <w:b/>
          <w:sz w:val="28"/>
          <w:szCs w:val="28"/>
        </w:rPr>
      </w:pPr>
      <w:r>
        <w:rPr>
          <w:rFonts w:ascii="Arial" w:hAnsi="Arial" w:cs="Arial"/>
          <w:b/>
          <w:sz w:val="28"/>
          <w:szCs w:val="28"/>
        </w:rPr>
        <w:br w:type="page"/>
      </w:r>
    </w:p>
    <w:p w:rsidR="0042555F" w:rsidRDefault="0042555F" w:rsidP="0042555F">
      <w:pPr>
        <w:spacing w:line="360" w:lineRule="auto"/>
        <w:ind w:right="1416"/>
        <w:jc w:val="both"/>
        <w:rPr>
          <w:rFonts w:ascii="Arial" w:hAnsi="Arial" w:cs="Arial"/>
          <w:b/>
          <w:color w:val="FF0000"/>
          <w:sz w:val="32"/>
          <w:szCs w:val="32"/>
        </w:rPr>
      </w:pPr>
      <w:r>
        <w:rPr>
          <w:rFonts w:ascii="Arial" w:hAnsi="Arial" w:cs="Arial"/>
          <w:b/>
          <w:noProof/>
          <w:sz w:val="36"/>
          <w:lang w:val="de-AT"/>
        </w:rPr>
        <w:lastRenderedPageBreak/>
        <w:drawing>
          <wp:anchor distT="0" distB="0" distL="114300" distR="114300" simplePos="0" relativeHeight="251663360" behindDoc="0" locked="0" layoutInCell="1" allowOverlap="1" wp14:anchorId="36B8A9FD" wp14:editId="655E1292">
            <wp:simplePos x="0" y="0"/>
            <wp:positionH relativeFrom="column">
              <wp:posOffset>4523105</wp:posOffset>
            </wp:positionH>
            <wp:positionV relativeFrom="paragraph">
              <wp:posOffset>22860</wp:posOffset>
            </wp:positionV>
            <wp:extent cx="1216660" cy="443230"/>
            <wp:effectExtent l="0" t="0" r="2540" b="0"/>
            <wp:wrapNone/>
            <wp:docPr id="6" name="Grafik 6" descr="N:\Blr47\2. Bürgerkontakte\2.1 Presse- und Öffentlichkeitsarbeit\2.1.3 PA &amp; PK\PK Industrietreffen KI - 20160331\logo_fett_für 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lr47\2. Bürgerkontakte\2.1 Presse- und Öffentlichkeitsarbeit\2.1.3 PA &amp; PK\PK Industrietreffen KI - 20160331\logo_fett_für Druc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666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FF0000"/>
          <w:sz w:val="32"/>
          <w:szCs w:val="32"/>
        </w:rPr>
        <w:t xml:space="preserve">Obmann-Stv. sparte.industrie der WKOÖ </w:t>
      </w:r>
    </w:p>
    <w:p w:rsidR="0042555F" w:rsidRDefault="0042555F" w:rsidP="0042555F">
      <w:pPr>
        <w:spacing w:line="360" w:lineRule="auto"/>
        <w:ind w:right="1416"/>
        <w:jc w:val="both"/>
        <w:rPr>
          <w:rFonts w:ascii="Arial" w:hAnsi="Arial" w:cs="Arial"/>
          <w:b/>
          <w:color w:val="FF0000"/>
          <w:sz w:val="32"/>
          <w:szCs w:val="32"/>
        </w:rPr>
      </w:pPr>
      <w:r w:rsidRPr="002F5136">
        <w:rPr>
          <w:rFonts w:ascii="Arial" w:hAnsi="Arial" w:cs="Arial"/>
          <w:b/>
          <w:color w:val="FF0000"/>
          <w:sz w:val="32"/>
          <w:szCs w:val="32"/>
        </w:rPr>
        <w:t>Dr. Josef Kinast</w:t>
      </w:r>
    </w:p>
    <w:p w:rsidR="0042555F" w:rsidRDefault="0042555F" w:rsidP="0042555F"/>
    <w:p w:rsidR="0042555F" w:rsidRPr="004D3E77" w:rsidRDefault="0042555F" w:rsidP="0042555F">
      <w:pPr>
        <w:spacing w:line="360" w:lineRule="auto"/>
        <w:ind w:right="1416"/>
        <w:jc w:val="both"/>
        <w:rPr>
          <w:rFonts w:ascii="Arial" w:hAnsi="Arial" w:cs="Arial"/>
          <w:b/>
          <w:sz w:val="28"/>
          <w:szCs w:val="28"/>
        </w:rPr>
      </w:pPr>
      <w:r w:rsidRPr="004D3E77">
        <w:rPr>
          <w:rFonts w:ascii="Arial" w:hAnsi="Arial" w:cs="Arial"/>
          <w:b/>
          <w:sz w:val="28"/>
          <w:szCs w:val="28"/>
        </w:rPr>
        <w:t>Industrie beklagt Mangel an technisch ausgebildeten Fachkräften</w:t>
      </w:r>
    </w:p>
    <w:p w:rsidR="0042555F" w:rsidRDefault="0042555F" w:rsidP="0042555F">
      <w:pPr>
        <w:spacing w:line="360" w:lineRule="auto"/>
        <w:rPr>
          <w:rFonts w:ascii="Arial" w:hAnsi="Arial" w:cs="Arial"/>
          <w:szCs w:val="24"/>
        </w:rPr>
      </w:pPr>
      <w:r w:rsidRPr="004D3E77">
        <w:rPr>
          <w:rFonts w:ascii="Arial" w:hAnsi="Arial" w:cs="Arial"/>
          <w:szCs w:val="24"/>
        </w:rPr>
        <w:t xml:space="preserve">Die Industrie ist Arbeitgeber der Zukunft. Zum einen, da sie sich in ständigem Wandel von Zukunftstechnologien weiterentwickeln muss, um international wettbewerbsfähig zu bleiben. Zum anderen, da sie über ein großes Potenzial an branchenspezifischen Arbeitsplätzen verfügt, die noch lange nicht ausgeschöpft sind. Im Gegenteil. Die Industrie braucht mehr Techniker denn je. Dies bestätigt auch eine Bildungsbedarfsanalyse der sparte.industrie der WKOÖ, bei der rund 100 Personalisten der größten Industrie- und Gewerbebetriebe befragt wurden. 51 Prozent der Befragten attestierten ein Unterangebot an Lehrlingen, 31 Prozent ein Unterangebot an HTL-Absolventen, 25 Prozent ein Unterangebot an Universitäts- und 24 Prozent an FH-Absolventen. </w:t>
      </w:r>
    </w:p>
    <w:p w:rsidR="0042555F" w:rsidRDefault="0042555F" w:rsidP="0042555F">
      <w:pPr>
        <w:spacing w:line="360" w:lineRule="auto"/>
        <w:rPr>
          <w:rFonts w:ascii="Arial" w:hAnsi="Arial" w:cs="Arial"/>
          <w:szCs w:val="24"/>
        </w:rPr>
      </w:pPr>
    </w:p>
    <w:p w:rsidR="0042555F" w:rsidRDefault="0042555F" w:rsidP="0042555F">
      <w:pPr>
        <w:spacing w:line="360" w:lineRule="auto"/>
        <w:rPr>
          <w:rFonts w:ascii="Arial" w:hAnsi="Arial" w:cs="Arial"/>
          <w:szCs w:val="24"/>
        </w:rPr>
      </w:pPr>
      <w:r w:rsidRPr="004D3E77">
        <w:rPr>
          <w:rFonts w:ascii="Arial" w:hAnsi="Arial" w:cs="Arial"/>
          <w:szCs w:val="24"/>
        </w:rPr>
        <w:t>Betrachtet man den Bedarf stellt sich die Lage folgendermaßen dar: Bis zum Jahr 2020 steigt der Mehrbedarf an Lehrlingen von derzeit ca. 200 auf 500, jener der HTL von ca. 500 auf 1400. Im Bereich der FH steigt der Mehrbedarf von ca. 250 auf 700. Ähnlich ist es bei den Universitätsabsolventen.</w:t>
      </w:r>
    </w:p>
    <w:p w:rsidR="0042555F" w:rsidRDefault="0042555F" w:rsidP="0042555F">
      <w:pPr>
        <w:spacing w:line="360" w:lineRule="auto"/>
        <w:rPr>
          <w:rFonts w:ascii="Arial" w:hAnsi="Arial" w:cs="Arial"/>
          <w:szCs w:val="24"/>
        </w:rPr>
      </w:pPr>
    </w:p>
    <w:p w:rsidR="0042555F" w:rsidRDefault="0042555F" w:rsidP="0042555F">
      <w:pPr>
        <w:spacing w:line="360" w:lineRule="auto"/>
        <w:rPr>
          <w:rFonts w:ascii="Arial" w:hAnsi="Arial" w:cs="Arial"/>
          <w:szCs w:val="24"/>
        </w:rPr>
      </w:pPr>
    </w:p>
    <w:p w:rsidR="0042555F" w:rsidRPr="004D3E77" w:rsidRDefault="0042555F" w:rsidP="0042555F">
      <w:pPr>
        <w:spacing w:line="360" w:lineRule="auto"/>
        <w:rPr>
          <w:rFonts w:ascii="Arial" w:hAnsi="Arial" w:cs="Arial"/>
          <w:szCs w:val="24"/>
        </w:rPr>
      </w:pPr>
    </w:p>
    <w:p w:rsidR="0042555F" w:rsidRPr="004D3E77" w:rsidRDefault="0042555F" w:rsidP="0042555F">
      <w:pPr>
        <w:spacing w:line="360" w:lineRule="auto"/>
        <w:ind w:right="1416"/>
        <w:jc w:val="both"/>
        <w:rPr>
          <w:rFonts w:ascii="Arial" w:hAnsi="Arial" w:cs="Arial"/>
          <w:b/>
          <w:sz w:val="28"/>
          <w:szCs w:val="28"/>
        </w:rPr>
      </w:pPr>
      <w:r w:rsidRPr="004D3E77">
        <w:rPr>
          <w:rFonts w:ascii="Arial" w:hAnsi="Arial" w:cs="Arial"/>
          <w:b/>
          <w:sz w:val="28"/>
          <w:szCs w:val="28"/>
        </w:rPr>
        <w:t>Technikstudien – zu wenig Anfänger, zu viele Abbrecher</w:t>
      </w:r>
    </w:p>
    <w:p w:rsidR="0042555F" w:rsidRDefault="0042555F" w:rsidP="0042555F">
      <w:pPr>
        <w:spacing w:line="360" w:lineRule="auto"/>
        <w:rPr>
          <w:rFonts w:ascii="Arial" w:hAnsi="Arial" w:cs="Arial"/>
          <w:szCs w:val="24"/>
        </w:rPr>
      </w:pPr>
      <w:r w:rsidRPr="004D3E77">
        <w:rPr>
          <w:rFonts w:ascii="Arial" w:hAnsi="Arial" w:cs="Arial"/>
          <w:szCs w:val="24"/>
        </w:rPr>
        <w:t xml:space="preserve">„In Anbetracht der prekären Lage gibt es zwei Kernfelder, in denen angesetzt werden muss“, betont </w:t>
      </w:r>
      <w:r>
        <w:rPr>
          <w:rFonts w:ascii="Arial" w:hAnsi="Arial" w:cs="Arial"/>
          <w:szCs w:val="24"/>
        </w:rPr>
        <w:t>Josef Kinast</w:t>
      </w:r>
      <w:r w:rsidRPr="004D3E77">
        <w:rPr>
          <w:rFonts w:ascii="Arial" w:hAnsi="Arial" w:cs="Arial"/>
          <w:szCs w:val="24"/>
        </w:rPr>
        <w:t>, Obmann</w:t>
      </w:r>
      <w:r>
        <w:rPr>
          <w:rFonts w:ascii="Arial" w:hAnsi="Arial" w:cs="Arial"/>
          <w:szCs w:val="24"/>
        </w:rPr>
        <w:t>-Stellvertreter</w:t>
      </w:r>
      <w:r w:rsidRPr="004D3E77">
        <w:rPr>
          <w:rFonts w:ascii="Arial" w:hAnsi="Arial" w:cs="Arial"/>
          <w:szCs w:val="24"/>
        </w:rPr>
        <w:t xml:space="preserve"> der sparte.industrie. „Zum einen ist das die duale Ausbildung. Hier gilt es vor allem lernschwächere Jugendliche verstärkt ins Boot zu holen, um somit den Bedarf an Fachkräften zu schmälern. </w:t>
      </w:r>
    </w:p>
    <w:p w:rsidR="0042555F" w:rsidRDefault="0042555F" w:rsidP="0042555F">
      <w:pPr>
        <w:spacing w:line="360" w:lineRule="auto"/>
        <w:rPr>
          <w:rFonts w:ascii="Arial" w:hAnsi="Arial" w:cs="Arial"/>
          <w:szCs w:val="24"/>
        </w:rPr>
      </w:pPr>
    </w:p>
    <w:p w:rsidR="0042555F" w:rsidRDefault="0042555F" w:rsidP="0042555F">
      <w:pPr>
        <w:spacing w:line="360" w:lineRule="auto"/>
        <w:rPr>
          <w:rFonts w:ascii="Arial" w:hAnsi="Arial" w:cs="Arial"/>
          <w:szCs w:val="24"/>
        </w:rPr>
      </w:pPr>
      <w:r w:rsidRPr="004D3E77">
        <w:rPr>
          <w:rFonts w:ascii="Arial" w:hAnsi="Arial" w:cs="Arial"/>
          <w:szCs w:val="24"/>
        </w:rPr>
        <w:t xml:space="preserve">An Beispielen der Schweiz und Deutschland wird deutlich, wie effektiv speziell auf diese Gruppen ausgerichtete Berufsausbildungen wirken können Etwa die Hälfte konnte ins Berufsleben eingegliedert werden. Zum anderen gilt es, die Anzahl der </w:t>
      </w:r>
      <w:r w:rsidRPr="004D3E77">
        <w:rPr>
          <w:rFonts w:ascii="Arial" w:hAnsi="Arial" w:cs="Arial"/>
          <w:szCs w:val="24"/>
        </w:rPr>
        <w:lastRenderedPageBreak/>
        <w:t xml:space="preserve">Technikstudenten, aber noch viel wichtiger jene der Technikabsolventen massiv zu erhöhen.“ Per Wintersemester 2015/16 belegten 4.705 Studenten ordentliche Studien an der TNF – im Vergleich zum Wintersemester 2011/12 ist das ein Zuwachs von mehr als 13 Prozent. Jedoch beträgt der Anteil an ordentlich belegten Studien der TNF in Relation zu den anderen Fakultäten an der JKU im Wintersemester 2014/15 nur 22 Prozent (42 Prozent SOWI, 36 Prozent RE), also weniger als ein Viertel aller Studierenden. </w:t>
      </w:r>
    </w:p>
    <w:p w:rsidR="0042555F" w:rsidRDefault="0042555F" w:rsidP="0042555F">
      <w:pPr>
        <w:spacing w:line="360" w:lineRule="auto"/>
        <w:rPr>
          <w:rFonts w:ascii="Arial" w:hAnsi="Arial" w:cs="Arial"/>
          <w:szCs w:val="24"/>
        </w:rPr>
      </w:pPr>
    </w:p>
    <w:p w:rsidR="0042555F" w:rsidRDefault="0042555F" w:rsidP="0042555F">
      <w:pPr>
        <w:spacing w:line="360" w:lineRule="auto"/>
        <w:rPr>
          <w:rFonts w:ascii="Arial" w:hAnsi="Arial" w:cs="Arial"/>
          <w:szCs w:val="24"/>
        </w:rPr>
      </w:pPr>
      <w:r w:rsidRPr="004D3E77">
        <w:rPr>
          <w:rFonts w:ascii="Arial" w:hAnsi="Arial" w:cs="Arial"/>
          <w:szCs w:val="24"/>
        </w:rPr>
        <w:t>Besonders alarmierend ist für den Spartenobmann</w:t>
      </w:r>
      <w:r>
        <w:rPr>
          <w:rFonts w:ascii="Arial" w:hAnsi="Arial" w:cs="Arial"/>
          <w:szCs w:val="24"/>
        </w:rPr>
        <w:t>-Stellvertreter</w:t>
      </w:r>
      <w:r w:rsidRPr="004D3E77">
        <w:rPr>
          <w:rFonts w:ascii="Arial" w:hAnsi="Arial" w:cs="Arial"/>
          <w:szCs w:val="24"/>
        </w:rPr>
        <w:t xml:space="preserve"> die Drop-Out-Quote der Studierenden an der JKU. Diese liegt laut einer Studie des IWS Oberösterreich in Zusammenarbeit mit Professor Friedrich Schneider bei 179,3 Prozent (gemessen im Zeitraum vom Wintersemester 2001/2002 bis zum Wintersemester 2014/15) oder anders gesagt: auf jeden der 16.943 Absolventen der vergangenen 13 Jahre kamen fast zwei Studienabbrecher. </w:t>
      </w:r>
    </w:p>
    <w:p w:rsidR="0042555F" w:rsidRDefault="0042555F" w:rsidP="0042555F">
      <w:pPr>
        <w:spacing w:line="360" w:lineRule="auto"/>
        <w:rPr>
          <w:rFonts w:ascii="Arial" w:hAnsi="Arial" w:cs="Arial"/>
          <w:szCs w:val="24"/>
        </w:rPr>
      </w:pPr>
    </w:p>
    <w:p w:rsidR="0042555F" w:rsidRDefault="0042555F" w:rsidP="0042555F">
      <w:pPr>
        <w:spacing w:line="360" w:lineRule="auto"/>
        <w:rPr>
          <w:rFonts w:ascii="Arial" w:hAnsi="Arial" w:cs="Arial"/>
          <w:szCs w:val="24"/>
        </w:rPr>
      </w:pPr>
      <w:r w:rsidRPr="004D3E77">
        <w:rPr>
          <w:rFonts w:ascii="Arial" w:hAnsi="Arial" w:cs="Arial"/>
          <w:szCs w:val="24"/>
        </w:rPr>
        <w:t>Mit diesem Ergebnis steht die JKU auf Platz 1 aller österreichischen Universitäten, was die Anzahl der Studienabbrecher betrifft. Mit knapp 36 Prozent befindet sich die JKU bei der Studienabschlussquote auf dem letzten Platz im Ranking der österreichischen Universitäten.</w:t>
      </w:r>
    </w:p>
    <w:p w:rsidR="0042555F" w:rsidRDefault="0042555F" w:rsidP="0042555F">
      <w:pPr>
        <w:spacing w:line="360" w:lineRule="auto"/>
        <w:rPr>
          <w:rFonts w:ascii="Arial" w:hAnsi="Arial" w:cs="Arial"/>
          <w:szCs w:val="24"/>
        </w:rPr>
      </w:pPr>
    </w:p>
    <w:p w:rsidR="0042555F" w:rsidRDefault="0042555F" w:rsidP="0042555F">
      <w:pPr>
        <w:spacing w:line="360" w:lineRule="auto"/>
        <w:rPr>
          <w:rFonts w:ascii="Arial" w:hAnsi="Arial" w:cs="Arial"/>
          <w:szCs w:val="24"/>
        </w:rPr>
      </w:pPr>
    </w:p>
    <w:p w:rsidR="0042555F" w:rsidRPr="004D3E77" w:rsidRDefault="0042555F" w:rsidP="0042555F">
      <w:pPr>
        <w:spacing w:line="360" w:lineRule="auto"/>
        <w:rPr>
          <w:rFonts w:ascii="Arial" w:hAnsi="Arial" w:cs="Arial"/>
          <w:szCs w:val="24"/>
        </w:rPr>
      </w:pPr>
    </w:p>
    <w:p w:rsidR="0042555F" w:rsidRPr="004D3E77" w:rsidRDefault="0042555F" w:rsidP="0042555F">
      <w:pPr>
        <w:spacing w:line="360" w:lineRule="auto"/>
        <w:ind w:right="1416"/>
        <w:jc w:val="both"/>
        <w:rPr>
          <w:rFonts w:ascii="Arial" w:hAnsi="Arial" w:cs="Arial"/>
          <w:b/>
          <w:sz w:val="28"/>
          <w:szCs w:val="28"/>
        </w:rPr>
      </w:pPr>
      <w:r w:rsidRPr="004D3E77">
        <w:rPr>
          <w:rFonts w:ascii="Arial" w:hAnsi="Arial" w:cs="Arial"/>
          <w:b/>
          <w:sz w:val="28"/>
          <w:szCs w:val="28"/>
        </w:rPr>
        <w:t>Berufsbilder müssen sich digitaler Arbeitswelt anpassen</w:t>
      </w:r>
    </w:p>
    <w:p w:rsidR="0042555F" w:rsidRDefault="0042555F" w:rsidP="0042555F">
      <w:pPr>
        <w:spacing w:line="360" w:lineRule="auto"/>
        <w:rPr>
          <w:rFonts w:ascii="Arial" w:hAnsi="Arial" w:cs="Arial"/>
          <w:szCs w:val="24"/>
        </w:rPr>
      </w:pPr>
      <w:r w:rsidRPr="004D3E77">
        <w:rPr>
          <w:rFonts w:ascii="Arial" w:hAnsi="Arial" w:cs="Arial"/>
          <w:szCs w:val="24"/>
        </w:rPr>
        <w:t xml:space="preserve">Um Oberösterreichs Position im internationalen Wettbewerb langfristig sichern zu können, wird ein Thema eine zentrale Rolle spielen: Industrie 4.0, also die digitale Vernetzung. Dabei ist klar, dass es neben dem Wandel der Produktionsabläufe auch zu einem Wandel der Anforderungen an und die Qualifikation der Mitarbeiter kommen wird. Das heißt, dass sich auch die Ausbildung der Mitarbeiter von morgen neuen Herausforderungen stellen muss. </w:t>
      </w:r>
    </w:p>
    <w:p w:rsidR="0042555F" w:rsidRDefault="0042555F" w:rsidP="0042555F">
      <w:pPr>
        <w:spacing w:line="360" w:lineRule="auto"/>
        <w:rPr>
          <w:rFonts w:ascii="Arial" w:hAnsi="Arial" w:cs="Arial"/>
          <w:szCs w:val="24"/>
        </w:rPr>
      </w:pPr>
    </w:p>
    <w:p w:rsidR="0042555F" w:rsidRDefault="0042555F" w:rsidP="0042555F">
      <w:pPr>
        <w:spacing w:line="360" w:lineRule="auto"/>
        <w:rPr>
          <w:rFonts w:ascii="Arial" w:hAnsi="Arial" w:cs="Arial"/>
          <w:szCs w:val="24"/>
        </w:rPr>
      </w:pPr>
      <w:r w:rsidRPr="004D3E77">
        <w:rPr>
          <w:rFonts w:ascii="Arial" w:hAnsi="Arial" w:cs="Arial"/>
          <w:szCs w:val="24"/>
        </w:rPr>
        <w:t xml:space="preserve">Ganz gleich, ob im dualen Ausbildungssystem oder im schulischen und universitären Bereich, das Thema digitalisierte Arbeitswelt wird in Zukunft verstärkte Präsenz erhalten. Laut „Trendbarometer Industriebetriebe 2015“ der Festo AG, einem </w:t>
      </w:r>
      <w:r w:rsidRPr="004D3E77">
        <w:rPr>
          <w:rFonts w:ascii="Arial" w:hAnsi="Arial" w:cs="Arial"/>
          <w:szCs w:val="24"/>
        </w:rPr>
        <w:lastRenderedPageBreak/>
        <w:t>weltweitführenden Unternehmen in der Herstellung von Automatisierungstechnik mit Sitz in Deutschland, und dem Institut Gallup sehen die befragten Führungskräfte Mitarbeiterqualifikation zu 55 Prozent als Wachstumstreiber und zu 44 Prozent als Produktionskostensenker. Insbesondere im Hinblick auf Industrie 4.0 wird Aus- und Weiterbildung ein erfolgsentscheidender Faktor sein und zum integrativen Bestandteil der Fertigung der Zukunft werden.</w:t>
      </w:r>
    </w:p>
    <w:p w:rsidR="0042555F" w:rsidRPr="004D3E77" w:rsidRDefault="0042555F" w:rsidP="0042555F">
      <w:pPr>
        <w:spacing w:line="360" w:lineRule="auto"/>
        <w:rPr>
          <w:rFonts w:ascii="Arial" w:hAnsi="Arial" w:cs="Arial"/>
          <w:szCs w:val="24"/>
        </w:rPr>
      </w:pPr>
    </w:p>
    <w:p w:rsidR="0042555F" w:rsidRPr="004D3E77" w:rsidRDefault="0042555F" w:rsidP="0042555F">
      <w:pPr>
        <w:spacing w:line="360" w:lineRule="auto"/>
        <w:rPr>
          <w:rFonts w:ascii="Arial" w:hAnsi="Arial" w:cs="Arial"/>
          <w:szCs w:val="24"/>
        </w:rPr>
      </w:pPr>
      <w:r w:rsidRPr="00CC4459">
        <w:rPr>
          <w:rFonts w:ascii="Arial" w:hAnsi="Arial" w:cs="Arial"/>
          <w:i/>
          <w:szCs w:val="24"/>
        </w:rPr>
        <w:t>„Industrie 4.0 heißt vernetzt denken und arbeiten. Um das zu erreichen, braucht es mehr Spezialwissen im Bereich IT, Mechatronik und Elektronik und die Fähigkeit, die Kenntnisse aus diesen Bereichen übergreifend auch anzuwenden“,</w:t>
      </w:r>
      <w:r w:rsidRPr="004D3E77">
        <w:rPr>
          <w:rFonts w:ascii="Arial" w:hAnsi="Arial" w:cs="Arial"/>
          <w:szCs w:val="24"/>
        </w:rPr>
        <w:t xml:space="preserve"> so </w:t>
      </w:r>
      <w:r>
        <w:rPr>
          <w:rFonts w:ascii="Arial" w:hAnsi="Arial" w:cs="Arial"/>
          <w:szCs w:val="24"/>
        </w:rPr>
        <w:t>Kinast</w:t>
      </w:r>
      <w:r w:rsidRPr="004D3E77">
        <w:rPr>
          <w:rFonts w:ascii="Arial" w:hAnsi="Arial" w:cs="Arial"/>
          <w:szCs w:val="24"/>
        </w:rPr>
        <w:t>.</w:t>
      </w:r>
    </w:p>
    <w:p w:rsidR="0042555F" w:rsidRDefault="0042555F" w:rsidP="0042555F">
      <w:pPr>
        <w:spacing w:line="360" w:lineRule="auto"/>
        <w:rPr>
          <w:rFonts w:ascii="Arial" w:hAnsi="Arial" w:cs="Arial"/>
          <w:szCs w:val="24"/>
        </w:rPr>
      </w:pPr>
    </w:p>
    <w:p w:rsidR="0042555F" w:rsidRDefault="0042555F" w:rsidP="0042555F">
      <w:pPr>
        <w:spacing w:line="360" w:lineRule="auto"/>
        <w:rPr>
          <w:rFonts w:ascii="Arial" w:hAnsi="Arial" w:cs="Arial"/>
          <w:szCs w:val="24"/>
        </w:rPr>
      </w:pPr>
      <w:r w:rsidRPr="004D3E77">
        <w:rPr>
          <w:rFonts w:ascii="Arial" w:hAnsi="Arial" w:cs="Arial"/>
          <w:szCs w:val="24"/>
        </w:rPr>
        <w:t>Im dualen System werden neue Berufsbilder mit Schwerpunkt Mechatronik, Elektronik und IT entstehen. Zeitgleich müssen die bestehenden Berufsbilder überdacht und, falls langfristig nicht mehr zeitgemäß, entweder überarbeitet oder ersetzt werden. Hier fordert die sparte.industrie alle fünf Jahre eine regelmäßige Evaluierung der Berufsbilder.</w:t>
      </w:r>
    </w:p>
    <w:p w:rsidR="0042555F" w:rsidRPr="004D3E77" w:rsidRDefault="0042555F" w:rsidP="0042555F">
      <w:pPr>
        <w:spacing w:line="360" w:lineRule="auto"/>
        <w:rPr>
          <w:rFonts w:ascii="Arial" w:hAnsi="Arial" w:cs="Arial"/>
          <w:szCs w:val="24"/>
        </w:rPr>
      </w:pPr>
    </w:p>
    <w:p w:rsidR="0042555F" w:rsidRDefault="0042555F" w:rsidP="0042555F">
      <w:pPr>
        <w:spacing w:line="360" w:lineRule="auto"/>
        <w:rPr>
          <w:rFonts w:ascii="Arial" w:hAnsi="Arial" w:cs="Arial"/>
          <w:szCs w:val="24"/>
        </w:rPr>
      </w:pPr>
      <w:r w:rsidRPr="004D3E77">
        <w:rPr>
          <w:rFonts w:ascii="Arial" w:hAnsi="Arial" w:cs="Arial"/>
          <w:szCs w:val="24"/>
        </w:rPr>
        <w:t>Was wird sich ändern? Zum einen benötigt die Ausbildung für die digitale Arbeitswelt professionell ausgestattete Werkstätten. Diese sogenannten Lernfabriken 4.0 sind Labore, die im Aufbau und in der Ausstattung industriellen Automatisierungslösungen gleichen und in denen Grundlagen für anwendungsnahe Prozesse erlernt werden können. Dabei werden Maschinenbau und Elektrotechnik durch professionelle Produktionssteuersysteme verknüpft. Vorzeigemodelle dafür gibt es beispielsweise in Baden-Württemberg. Zum anderen sind auch berufsbildübergreifende neue Denkweisen, Prozess-, System- und Problemlösungswissen und eine stärkere Verflechtung der Berufe mit moderner Technik notwendig.</w:t>
      </w:r>
    </w:p>
    <w:p w:rsidR="0042555F" w:rsidRDefault="0042555F" w:rsidP="0042555F">
      <w:pPr>
        <w:spacing w:line="360" w:lineRule="auto"/>
        <w:rPr>
          <w:rFonts w:ascii="Arial" w:hAnsi="Arial" w:cs="Arial"/>
          <w:szCs w:val="24"/>
        </w:rPr>
      </w:pPr>
    </w:p>
    <w:p w:rsidR="0042555F" w:rsidRDefault="0042555F" w:rsidP="0042555F">
      <w:pPr>
        <w:rPr>
          <w:rFonts w:ascii="Arial" w:hAnsi="Arial" w:cs="Arial"/>
          <w:b/>
          <w:sz w:val="28"/>
          <w:szCs w:val="28"/>
        </w:rPr>
      </w:pPr>
    </w:p>
    <w:p w:rsidR="0042555F" w:rsidRPr="004D3E77" w:rsidRDefault="0042555F" w:rsidP="0042555F">
      <w:pPr>
        <w:spacing w:line="360" w:lineRule="auto"/>
        <w:ind w:right="1416"/>
        <w:jc w:val="both"/>
        <w:rPr>
          <w:rFonts w:ascii="Arial" w:hAnsi="Arial" w:cs="Arial"/>
          <w:b/>
          <w:sz w:val="28"/>
          <w:szCs w:val="28"/>
        </w:rPr>
      </w:pPr>
      <w:r w:rsidRPr="004D3E77">
        <w:rPr>
          <w:rFonts w:ascii="Arial" w:hAnsi="Arial" w:cs="Arial"/>
          <w:b/>
          <w:sz w:val="28"/>
          <w:szCs w:val="28"/>
        </w:rPr>
        <w:t>Industrie 4.0 als Herausforderung für Berufsschulen</w:t>
      </w:r>
    </w:p>
    <w:p w:rsidR="0042555F" w:rsidRPr="004D3E77" w:rsidRDefault="0042555F" w:rsidP="0042555F">
      <w:pPr>
        <w:spacing w:line="360" w:lineRule="auto"/>
        <w:rPr>
          <w:rFonts w:ascii="Arial" w:hAnsi="Arial" w:cs="Arial"/>
          <w:szCs w:val="24"/>
        </w:rPr>
      </w:pPr>
      <w:r w:rsidRPr="004D3E77">
        <w:rPr>
          <w:rFonts w:ascii="Arial" w:hAnsi="Arial" w:cs="Arial"/>
          <w:szCs w:val="24"/>
        </w:rPr>
        <w:t xml:space="preserve">Neben der Adaptierung der Berufsbilder sind vor allem die Berufsschulen gefordert, sich intensiv mit dem Thema Digitalisierung auseinander zu setzen. Hier gilt es vor allem, die Lehrpläne dementsprechend anzupassen, um die Lehrlinge auf die Herausforderungen der Digitalisierung optimal vorzubereiten. So sollen </w:t>
      </w:r>
      <w:r w:rsidRPr="004D3E77">
        <w:rPr>
          <w:rFonts w:ascii="Arial" w:hAnsi="Arial" w:cs="Arial"/>
          <w:szCs w:val="24"/>
        </w:rPr>
        <w:lastRenderedPageBreak/>
        <w:t>berufsübergreifende Abreiten auf dem Lehrplan stehen. Beispielsweise sollten von den Lehrlingen in Teamarbeit Projekte durchgeführt werden, wo eine Vernetzung von Produktion und Lager entwickelt wird.</w:t>
      </w:r>
    </w:p>
    <w:p w:rsidR="0042555F" w:rsidRDefault="0042555F" w:rsidP="0042555F">
      <w:pPr>
        <w:spacing w:after="200" w:line="276" w:lineRule="auto"/>
      </w:pPr>
    </w:p>
    <w:p w:rsidR="0042555F" w:rsidRPr="00322422" w:rsidRDefault="0042555F" w:rsidP="0042555F">
      <w:pPr>
        <w:spacing w:after="200" w:line="276" w:lineRule="auto"/>
        <w:rPr>
          <w:rFonts w:ascii="Arial" w:hAnsi="Arial" w:cs="Arial"/>
          <w:b/>
        </w:rPr>
      </w:pPr>
      <w:r w:rsidRPr="00322422">
        <w:rPr>
          <w:rFonts w:ascii="Arial" w:hAnsi="Arial" w:cs="Arial"/>
          <w:b/>
        </w:rPr>
        <w:t>Zahlen Bezirk Linz-Land</w:t>
      </w:r>
    </w:p>
    <w:p w:rsidR="0042555F" w:rsidRPr="00322422" w:rsidRDefault="0042555F" w:rsidP="0042555F">
      <w:pPr>
        <w:rPr>
          <w:rFonts w:ascii="Arial" w:hAnsi="Arial" w:cs="Arial"/>
        </w:rPr>
      </w:pPr>
    </w:p>
    <w:tbl>
      <w:tblPr>
        <w:tblStyle w:val="Tabellenraster"/>
        <w:tblW w:w="0" w:type="auto"/>
        <w:tblLook w:val="04A0" w:firstRow="1" w:lastRow="0" w:firstColumn="1" w:lastColumn="0" w:noHBand="0" w:noVBand="1"/>
      </w:tblPr>
      <w:tblGrid>
        <w:gridCol w:w="1756"/>
        <w:gridCol w:w="1783"/>
        <w:gridCol w:w="1701"/>
        <w:gridCol w:w="1276"/>
        <w:gridCol w:w="2551"/>
      </w:tblGrid>
      <w:tr w:rsidR="0042555F" w:rsidRPr="00322422" w:rsidTr="00A93EFD">
        <w:tc>
          <w:tcPr>
            <w:tcW w:w="1756" w:type="dxa"/>
          </w:tcPr>
          <w:p w:rsidR="0042555F" w:rsidRPr="00322422" w:rsidRDefault="0042555F" w:rsidP="00A93EFD">
            <w:pPr>
              <w:rPr>
                <w:rFonts w:ascii="Arial" w:hAnsi="Arial" w:cs="Arial"/>
              </w:rPr>
            </w:pPr>
          </w:p>
        </w:tc>
        <w:tc>
          <w:tcPr>
            <w:tcW w:w="1783" w:type="dxa"/>
          </w:tcPr>
          <w:p w:rsidR="0042555F" w:rsidRPr="00322422" w:rsidRDefault="0042555F" w:rsidP="00A93EFD">
            <w:pPr>
              <w:rPr>
                <w:rFonts w:ascii="Arial" w:hAnsi="Arial" w:cs="Arial"/>
              </w:rPr>
            </w:pPr>
            <w:r w:rsidRPr="00322422">
              <w:rPr>
                <w:rFonts w:ascii="Arial" w:hAnsi="Arial" w:cs="Arial"/>
              </w:rPr>
              <w:t>Bezirk Gesamt</w:t>
            </w:r>
          </w:p>
        </w:tc>
        <w:tc>
          <w:tcPr>
            <w:tcW w:w="1701" w:type="dxa"/>
          </w:tcPr>
          <w:p w:rsidR="0042555F" w:rsidRPr="00322422" w:rsidRDefault="0042555F" w:rsidP="00A93EFD">
            <w:pPr>
              <w:rPr>
                <w:rFonts w:ascii="Arial" w:hAnsi="Arial" w:cs="Arial"/>
              </w:rPr>
            </w:pPr>
            <w:r w:rsidRPr="00322422">
              <w:rPr>
                <w:rFonts w:ascii="Arial" w:hAnsi="Arial" w:cs="Arial"/>
              </w:rPr>
              <w:t>Industrie</w:t>
            </w:r>
          </w:p>
        </w:tc>
        <w:tc>
          <w:tcPr>
            <w:tcW w:w="1276" w:type="dxa"/>
          </w:tcPr>
          <w:p w:rsidR="0042555F" w:rsidRPr="00322422" w:rsidRDefault="0042555F" w:rsidP="00A93EFD">
            <w:pPr>
              <w:rPr>
                <w:rFonts w:ascii="Arial" w:hAnsi="Arial" w:cs="Arial"/>
              </w:rPr>
            </w:pPr>
            <w:r w:rsidRPr="00322422">
              <w:rPr>
                <w:rFonts w:ascii="Arial" w:hAnsi="Arial" w:cs="Arial"/>
              </w:rPr>
              <w:t>Anteil in Prozent</w:t>
            </w:r>
          </w:p>
        </w:tc>
        <w:tc>
          <w:tcPr>
            <w:tcW w:w="2547" w:type="dxa"/>
          </w:tcPr>
          <w:p w:rsidR="0042555F" w:rsidRPr="00322422" w:rsidRDefault="0042555F" w:rsidP="00A93EFD">
            <w:pPr>
              <w:rPr>
                <w:rFonts w:ascii="Arial" w:hAnsi="Arial" w:cs="Arial"/>
              </w:rPr>
            </w:pPr>
            <w:r w:rsidRPr="00322422">
              <w:rPr>
                <w:rFonts w:ascii="Arial" w:hAnsi="Arial" w:cs="Arial"/>
              </w:rPr>
              <w:t>Bezirksranking</w:t>
            </w:r>
          </w:p>
        </w:tc>
      </w:tr>
      <w:tr w:rsidR="0042555F" w:rsidRPr="00322422" w:rsidTr="00A93EFD">
        <w:tc>
          <w:tcPr>
            <w:tcW w:w="1756" w:type="dxa"/>
          </w:tcPr>
          <w:p w:rsidR="0042555F" w:rsidRPr="00322422" w:rsidRDefault="0042555F" w:rsidP="00A93EFD">
            <w:pPr>
              <w:rPr>
                <w:rFonts w:ascii="Arial" w:hAnsi="Arial" w:cs="Arial"/>
              </w:rPr>
            </w:pPr>
            <w:r w:rsidRPr="00322422">
              <w:rPr>
                <w:rFonts w:ascii="Arial" w:hAnsi="Arial" w:cs="Arial"/>
              </w:rPr>
              <w:t>Unternehmen</w:t>
            </w:r>
          </w:p>
        </w:tc>
        <w:tc>
          <w:tcPr>
            <w:tcW w:w="1783" w:type="dxa"/>
          </w:tcPr>
          <w:p w:rsidR="0042555F" w:rsidRPr="00322422" w:rsidRDefault="0042555F" w:rsidP="00A93EFD">
            <w:pPr>
              <w:rPr>
                <w:rFonts w:ascii="Arial" w:hAnsi="Arial" w:cs="Arial"/>
              </w:rPr>
            </w:pPr>
            <w:r w:rsidRPr="00322422">
              <w:rPr>
                <w:rFonts w:ascii="Arial" w:hAnsi="Arial" w:cs="Arial"/>
              </w:rPr>
              <w:t>2015: 2.716</w:t>
            </w:r>
          </w:p>
        </w:tc>
        <w:tc>
          <w:tcPr>
            <w:tcW w:w="1701" w:type="dxa"/>
          </w:tcPr>
          <w:p w:rsidR="0042555F" w:rsidRPr="00322422" w:rsidRDefault="0042555F" w:rsidP="00A93EFD">
            <w:pPr>
              <w:rPr>
                <w:rFonts w:ascii="Arial" w:hAnsi="Arial" w:cs="Arial"/>
              </w:rPr>
            </w:pPr>
            <w:r w:rsidRPr="00322422">
              <w:rPr>
                <w:rFonts w:ascii="Arial" w:hAnsi="Arial" w:cs="Arial"/>
              </w:rPr>
              <w:t>83</w:t>
            </w:r>
          </w:p>
        </w:tc>
        <w:tc>
          <w:tcPr>
            <w:tcW w:w="1276" w:type="dxa"/>
          </w:tcPr>
          <w:p w:rsidR="0042555F" w:rsidRPr="00322422" w:rsidRDefault="0042555F" w:rsidP="00A93EFD">
            <w:pPr>
              <w:rPr>
                <w:rFonts w:ascii="Arial" w:hAnsi="Arial" w:cs="Arial"/>
              </w:rPr>
            </w:pPr>
            <w:r w:rsidRPr="00322422">
              <w:rPr>
                <w:rFonts w:ascii="Arial" w:hAnsi="Arial" w:cs="Arial"/>
              </w:rPr>
              <w:t>3,1</w:t>
            </w:r>
          </w:p>
        </w:tc>
        <w:tc>
          <w:tcPr>
            <w:tcW w:w="2547" w:type="dxa"/>
          </w:tcPr>
          <w:p w:rsidR="0042555F" w:rsidRPr="00322422" w:rsidRDefault="0042555F" w:rsidP="00A93EFD">
            <w:pPr>
              <w:rPr>
                <w:rFonts w:ascii="Arial" w:hAnsi="Arial" w:cs="Arial"/>
              </w:rPr>
            </w:pPr>
            <w:r w:rsidRPr="00322422">
              <w:rPr>
                <w:rFonts w:ascii="Arial" w:hAnsi="Arial" w:cs="Arial"/>
              </w:rPr>
              <w:t>Platz bei 3 Industrieunternehmen</w:t>
            </w:r>
          </w:p>
        </w:tc>
      </w:tr>
      <w:tr w:rsidR="0042555F" w:rsidRPr="00322422" w:rsidTr="00A93EFD">
        <w:tc>
          <w:tcPr>
            <w:tcW w:w="1756" w:type="dxa"/>
          </w:tcPr>
          <w:p w:rsidR="0042555F" w:rsidRPr="00322422" w:rsidRDefault="0042555F" w:rsidP="00A93EFD">
            <w:pPr>
              <w:rPr>
                <w:rFonts w:ascii="Arial" w:hAnsi="Arial" w:cs="Arial"/>
              </w:rPr>
            </w:pPr>
            <w:r w:rsidRPr="00322422">
              <w:rPr>
                <w:rFonts w:ascii="Arial" w:hAnsi="Arial" w:cs="Arial"/>
              </w:rPr>
              <w:t>Beschäftigte</w:t>
            </w:r>
          </w:p>
        </w:tc>
        <w:tc>
          <w:tcPr>
            <w:tcW w:w="1783" w:type="dxa"/>
          </w:tcPr>
          <w:p w:rsidR="0042555F" w:rsidRPr="00322422" w:rsidRDefault="0042555F" w:rsidP="00A93EFD">
            <w:pPr>
              <w:rPr>
                <w:rFonts w:ascii="Arial" w:hAnsi="Arial" w:cs="Arial"/>
              </w:rPr>
            </w:pPr>
            <w:r w:rsidRPr="00322422">
              <w:rPr>
                <w:rFonts w:ascii="Arial" w:hAnsi="Arial" w:cs="Arial"/>
              </w:rPr>
              <w:t>2015: 45.532</w:t>
            </w:r>
            <w:r w:rsidRPr="00322422">
              <w:rPr>
                <w:rFonts w:ascii="Arial" w:hAnsi="Arial" w:cs="Arial"/>
              </w:rPr>
              <w:br/>
              <w:t>(+0% zum VJ)</w:t>
            </w:r>
          </w:p>
        </w:tc>
        <w:tc>
          <w:tcPr>
            <w:tcW w:w="1701" w:type="dxa"/>
          </w:tcPr>
          <w:p w:rsidR="0042555F" w:rsidRPr="00322422" w:rsidRDefault="0042555F" w:rsidP="00A93EFD">
            <w:pPr>
              <w:rPr>
                <w:rFonts w:ascii="Arial" w:hAnsi="Arial" w:cs="Arial"/>
              </w:rPr>
            </w:pPr>
            <w:r w:rsidRPr="00322422">
              <w:rPr>
                <w:rFonts w:ascii="Arial" w:hAnsi="Arial" w:cs="Arial"/>
              </w:rPr>
              <w:t>2015: 9.854</w:t>
            </w:r>
            <w:r w:rsidRPr="00322422">
              <w:rPr>
                <w:rFonts w:ascii="Arial" w:hAnsi="Arial" w:cs="Arial"/>
              </w:rPr>
              <w:br/>
              <w:t>(-1,4% zum VJ)</w:t>
            </w:r>
          </w:p>
        </w:tc>
        <w:tc>
          <w:tcPr>
            <w:tcW w:w="1276" w:type="dxa"/>
          </w:tcPr>
          <w:p w:rsidR="0042555F" w:rsidRPr="00322422" w:rsidRDefault="0042555F" w:rsidP="00A93EFD">
            <w:pPr>
              <w:rPr>
                <w:rFonts w:ascii="Arial" w:hAnsi="Arial" w:cs="Arial"/>
              </w:rPr>
            </w:pPr>
            <w:r w:rsidRPr="00322422">
              <w:rPr>
                <w:rFonts w:ascii="Arial" w:hAnsi="Arial" w:cs="Arial"/>
              </w:rPr>
              <w:t>21,6</w:t>
            </w:r>
          </w:p>
        </w:tc>
        <w:tc>
          <w:tcPr>
            <w:tcW w:w="2547" w:type="dxa"/>
          </w:tcPr>
          <w:p w:rsidR="0042555F" w:rsidRPr="00322422" w:rsidRDefault="0042555F" w:rsidP="00A93EFD">
            <w:pPr>
              <w:rPr>
                <w:rFonts w:ascii="Arial" w:hAnsi="Arial" w:cs="Arial"/>
              </w:rPr>
            </w:pPr>
            <w:r w:rsidRPr="00322422">
              <w:rPr>
                <w:rFonts w:ascii="Arial" w:hAnsi="Arial" w:cs="Arial"/>
              </w:rPr>
              <w:t>Platz bei 3 Beschäftigten Industrie</w:t>
            </w:r>
          </w:p>
        </w:tc>
      </w:tr>
      <w:tr w:rsidR="0042555F" w:rsidRPr="00322422" w:rsidTr="00A93EFD">
        <w:tc>
          <w:tcPr>
            <w:tcW w:w="1756" w:type="dxa"/>
          </w:tcPr>
          <w:p w:rsidR="0042555F" w:rsidRPr="00322422" w:rsidRDefault="0042555F" w:rsidP="00A93EFD">
            <w:pPr>
              <w:rPr>
                <w:rFonts w:ascii="Arial" w:hAnsi="Arial" w:cs="Arial"/>
              </w:rPr>
            </w:pPr>
            <w:r w:rsidRPr="00322422">
              <w:rPr>
                <w:rFonts w:ascii="Arial" w:hAnsi="Arial" w:cs="Arial"/>
              </w:rPr>
              <w:t>Lehrlinge</w:t>
            </w:r>
          </w:p>
        </w:tc>
        <w:tc>
          <w:tcPr>
            <w:tcW w:w="1783" w:type="dxa"/>
          </w:tcPr>
          <w:p w:rsidR="0042555F" w:rsidRPr="00322422" w:rsidRDefault="0042555F" w:rsidP="00A93EFD">
            <w:pPr>
              <w:rPr>
                <w:rFonts w:ascii="Arial" w:hAnsi="Arial" w:cs="Arial"/>
              </w:rPr>
            </w:pPr>
            <w:r w:rsidRPr="00322422">
              <w:rPr>
                <w:rFonts w:ascii="Arial" w:hAnsi="Arial" w:cs="Arial"/>
              </w:rPr>
              <w:t>2016: 1.687</w:t>
            </w:r>
            <w:r w:rsidRPr="00322422">
              <w:rPr>
                <w:rFonts w:ascii="Arial" w:hAnsi="Arial" w:cs="Arial"/>
              </w:rPr>
              <w:br/>
              <w:t>(-5,4% zum VJ)</w:t>
            </w:r>
          </w:p>
        </w:tc>
        <w:tc>
          <w:tcPr>
            <w:tcW w:w="1701" w:type="dxa"/>
          </w:tcPr>
          <w:p w:rsidR="0042555F" w:rsidRPr="00322422" w:rsidRDefault="0042555F" w:rsidP="00A93EFD">
            <w:pPr>
              <w:rPr>
                <w:rFonts w:ascii="Arial" w:hAnsi="Arial" w:cs="Arial"/>
              </w:rPr>
            </w:pPr>
            <w:r w:rsidRPr="00322422">
              <w:rPr>
                <w:rFonts w:ascii="Arial" w:hAnsi="Arial" w:cs="Arial"/>
              </w:rPr>
              <w:t>2016: 284</w:t>
            </w:r>
            <w:r w:rsidRPr="00322422">
              <w:rPr>
                <w:rFonts w:ascii="Arial" w:hAnsi="Arial" w:cs="Arial"/>
              </w:rPr>
              <w:br/>
              <w:t xml:space="preserve">(-5,7% zum VJ) </w:t>
            </w:r>
          </w:p>
        </w:tc>
        <w:tc>
          <w:tcPr>
            <w:tcW w:w="1276" w:type="dxa"/>
          </w:tcPr>
          <w:p w:rsidR="0042555F" w:rsidRPr="00322422" w:rsidRDefault="0042555F" w:rsidP="00A93EFD">
            <w:pPr>
              <w:rPr>
                <w:rFonts w:ascii="Arial" w:hAnsi="Arial" w:cs="Arial"/>
              </w:rPr>
            </w:pPr>
            <w:r w:rsidRPr="00322422">
              <w:rPr>
                <w:rFonts w:ascii="Arial" w:hAnsi="Arial" w:cs="Arial"/>
              </w:rPr>
              <w:t>16,8</w:t>
            </w:r>
          </w:p>
        </w:tc>
        <w:tc>
          <w:tcPr>
            <w:tcW w:w="2547" w:type="dxa"/>
          </w:tcPr>
          <w:p w:rsidR="0042555F" w:rsidRPr="00322422" w:rsidRDefault="0042555F" w:rsidP="00A93EFD">
            <w:pPr>
              <w:rPr>
                <w:rFonts w:ascii="Arial" w:hAnsi="Arial" w:cs="Arial"/>
              </w:rPr>
            </w:pPr>
          </w:p>
        </w:tc>
      </w:tr>
    </w:tbl>
    <w:p w:rsidR="0042555F" w:rsidRPr="00AE004B" w:rsidRDefault="0042555F" w:rsidP="0042555F"/>
    <w:p w:rsidR="0042555F" w:rsidRPr="004F1AB0" w:rsidRDefault="0042555F" w:rsidP="0042555F">
      <w:pPr>
        <w:spacing w:line="360" w:lineRule="auto"/>
        <w:ind w:right="1416"/>
        <w:jc w:val="both"/>
        <w:rPr>
          <w:rFonts w:ascii="Arial" w:hAnsi="Arial" w:cs="Arial"/>
        </w:rPr>
      </w:pPr>
    </w:p>
    <w:p w:rsidR="00474D13" w:rsidRPr="004F1AB0" w:rsidRDefault="00474D13" w:rsidP="0042555F">
      <w:pPr>
        <w:spacing w:line="360" w:lineRule="auto"/>
        <w:ind w:right="1416"/>
        <w:jc w:val="both"/>
        <w:rPr>
          <w:rFonts w:ascii="Arial" w:hAnsi="Arial" w:cs="Arial"/>
        </w:rPr>
      </w:pPr>
    </w:p>
    <w:sectPr w:rsidR="00474D13" w:rsidRPr="004F1AB0" w:rsidSect="007F694B">
      <w:headerReference w:type="default" r:id="rId15"/>
      <w:footerReference w:type="default" r:id="rId16"/>
      <w:pgSz w:w="11906" w:h="16838"/>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920" w:rsidRDefault="004E6920">
      <w:r>
        <w:separator/>
      </w:r>
    </w:p>
  </w:endnote>
  <w:endnote w:type="continuationSeparator" w:id="0">
    <w:p w:rsidR="004E6920" w:rsidRDefault="004E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940" w:rsidRDefault="00B55940">
    <w:pPr>
      <w:rPr>
        <w:noProof/>
        <w:lang w:val="de-AT"/>
      </w:rPr>
    </w:pPr>
    <w:r>
      <w:rPr>
        <w:noProof/>
        <w:lang w:val="de-AT"/>
      </w:rPr>
      <w:drawing>
        <wp:anchor distT="0" distB="0" distL="114300" distR="114300" simplePos="0" relativeHeight="251662336" behindDoc="0" locked="0" layoutInCell="1" allowOverlap="1" wp14:anchorId="42F24D69" wp14:editId="64908637">
          <wp:simplePos x="0" y="0"/>
          <wp:positionH relativeFrom="column">
            <wp:posOffset>5137785</wp:posOffset>
          </wp:positionH>
          <wp:positionV relativeFrom="paragraph">
            <wp:posOffset>-2471049</wp:posOffset>
          </wp:positionV>
          <wp:extent cx="1293962" cy="1232689"/>
          <wp:effectExtent l="0" t="0" r="1905" b="571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4029"/>
                  <a:stretch/>
                </pic:blipFill>
                <pic:spPr bwMode="auto">
                  <a:xfrm>
                    <a:off x="0" y="0"/>
                    <a:ext cx="1293962" cy="12326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5940" w:rsidRDefault="00B55940">
    <w:pPr>
      <w:rPr>
        <w:noProof/>
        <w:lang w:val="de-AT"/>
      </w:rPr>
    </w:pPr>
    <w:r>
      <w:rPr>
        <w:noProof/>
        <w:lang w:val="de-AT"/>
      </w:rPr>
      <w:drawing>
        <wp:anchor distT="0" distB="0" distL="114300" distR="114300" simplePos="0" relativeHeight="251661312" behindDoc="0" locked="0" layoutInCell="1" allowOverlap="1" wp14:anchorId="3CC04A90" wp14:editId="37F9521A">
          <wp:simplePos x="0" y="0"/>
          <wp:positionH relativeFrom="column">
            <wp:posOffset>5085715</wp:posOffset>
          </wp:positionH>
          <wp:positionV relativeFrom="paragraph">
            <wp:posOffset>-3785606</wp:posOffset>
          </wp:positionV>
          <wp:extent cx="1362075" cy="1224915"/>
          <wp:effectExtent l="0" t="0" r="952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t="4054"/>
                  <a:stretch/>
                </pic:blipFill>
                <pic:spPr bwMode="auto">
                  <a:xfrm>
                    <a:off x="0" y="0"/>
                    <a:ext cx="1362075" cy="1224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3E97" w:rsidRDefault="00BB3E97"/>
  <w:tbl>
    <w:tblPr>
      <w:tblW w:w="0" w:type="auto"/>
      <w:tblInd w:w="-306" w:type="dxa"/>
      <w:tblLayout w:type="fixed"/>
      <w:tblCellMar>
        <w:left w:w="120" w:type="dxa"/>
        <w:right w:w="120" w:type="dxa"/>
      </w:tblCellMar>
      <w:tblLook w:val="0000" w:firstRow="0" w:lastRow="0" w:firstColumn="0" w:lastColumn="0" w:noHBand="0" w:noVBand="0"/>
    </w:tblPr>
    <w:tblGrid>
      <w:gridCol w:w="8506"/>
    </w:tblGrid>
    <w:tr w:rsidR="00BB3E97" w:rsidTr="00A16CBE">
      <w:trPr>
        <w:trHeight w:val="286"/>
      </w:trPr>
      <w:tc>
        <w:tcPr>
          <w:tcW w:w="8506" w:type="dxa"/>
          <w:shd w:val="pct20" w:color="auto" w:fill="auto"/>
        </w:tcPr>
        <w:p w:rsidR="009A5EE4" w:rsidRDefault="009A5EE4" w:rsidP="009A5EE4">
          <w:pPr>
            <w:pStyle w:val="Rckfragen-Kontakt"/>
            <w:ind w:right="306"/>
          </w:pPr>
          <w:r>
            <w:t xml:space="preserve">Rückfragen-Kontakt: </w:t>
          </w:r>
        </w:p>
        <w:p w:rsidR="00825D1E" w:rsidRDefault="0059173E" w:rsidP="0059173E">
          <w:pPr>
            <w:pStyle w:val="Rckfragen-Kontakt"/>
            <w:ind w:right="22"/>
          </w:pPr>
          <w:r>
            <w:rPr>
              <w:szCs w:val="22"/>
            </w:rPr>
            <w:t>Thomas Brandstetter, MPA</w:t>
          </w:r>
          <w:r w:rsidR="009A5EE4">
            <w:rPr>
              <w:szCs w:val="22"/>
            </w:rPr>
            <w:t xml:space="preserve"> </w:t>
          </w:r>
          <w:r w:rsidR="009A5EE4">
            <w:t xml:space="preserve">(+43 732) </w:t>
          </w:r>
          <w:r w:rsidR="009A5EE4" w:rsidRPr="0042550E">
            <w:t>77 20-</w:t>
          </w:r>
          <w:r>
            <w:t>12679</w:t>
          </w:r>
          <w:r w:rsidR="009A5EE4">
            <w:t>, (+43)664/6007212</w:t>
          </w:r>
          <w:r>
            <w:t>679</w:t>
          </w:r>
        </w:p>
        <w:p w:rsidR="0059173E" w:rsidRPr="00A864F0" w:rsidRDefault="0059173E" w:rsidP="0059173E">
          <w:pPr>
            <w:pStyle w:val="Rckfragen-Kontakt"/>
            <w:ind w:right="22"/>
          </w:pPr>
          <w:r>
            <w:t>www.thomas-stelzer.at</w:t>
          </w:r>
        </w:p>
      </w:tc>
    </w:tr>
  </w:tbl>
  <w:p w:rsidR="00BB3E97" w:rsidRDefault="00BB3E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97" w:rsidRDefault="00BB3E97" w:rsidP="00BD288D">
    <w:pPr>
      <w:pStyle w:val="Fuzeile"/>
      <w:pBdr>
        <w:bottom w:val="single" w:sz="6" w:space="1" w:color="auto"/>
      </w:pBdr>
      <w:tabs>
        <w:tab w:val="clear" w:pos="9072"/>
        <w:tab w:val="right" w:pos="8931"/>
      </w:tabs>
      <w:rPr>
        <w:sz w:val="24"/>
      </w:rPr>
    </w:pPr>
  </w:p>
  <w:p w:rsidR="00BB3E97" w:rsidRPr="001E1CD5" w:rsidRDefault="00BB3E97" w:rsidP="00BD288D">
    <w:pPr>
      <w:pStyle w:val="FuzeilefrPK"/>
      <w:rPr>
        <w:b w:val="0"/>
        <w:sz w:val="22"/>
        <w:szCs w:val="22"/>
      </w:rPr>
    </w:pPr>
    <w:r w:rsidRPr="001E1CD5">
      <w:rPr>
        <w:b w:val="0"/>
        <w:sz w:val="22"/>
        <w:szCs w:val="22"/>
      </w:rPr>
      <w:t>Presse</w:t>
    </w:r>
    <w:r w:rsidR="006558F6">
      <w:rPr>
        <w:b w:val="0"/>
        <w:sz w:val="22"/>
        <w:szCs w:val="22"/>
      </w:rPr>
      <w:t>gespräch</w:t>
    </w:r>
    <w:r w:rsidRPr="001E1CD5">
      <w:rPr>
        <w:b w:val="0"/>
        <w:sz w:val="22"/>
        <w:szCs w:val="22"/>
      </w:rPr>
      <w:t xml:space="preserve"> am </w:t>
    </w:r>
    <w:r w:rsidR="00C17BD6">
      <w:rPr>
        <w:b w:val="0"/>
        <w:sz w:val="22"/>
        <w:szCs w:val="22"/>
      </w:rPr>
      <w:t>21</w:t>
    </w:r>
    <w:r w:rsidR="00DF74DA">
      <w:rPr>
        <w:b w:val="0"/>
        <w:sz w:val="22"/>
        <w:szCs w:val="22"/>
      </w:rPr>
      <w:t xml:space="preserve">. </w:t>
    </w:r>
    <w:r w:rsidR="00C17BD6">
      <w:rPr>
        <w:b w:val="0"/>
        <w:sz w:val="22"/>
        <w:szCs w:val="22"/>
      </w:rPr>
      <w:t>September</w:t>
    </w:r>
    <w:r w:rsidR="00DF74DA">
      <w:rPr>
        <w:b w:val="0"/>
        <w:sz w:val="22"/>
        <w:szCs w:val="22"/>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920" w:rsidRDefault="004E6920">
      <w:r>
        <w:separator/>
      </w:r>
    </w:p>
  </w:footnote>
  <w:footnote w:type="continuationSeparator" w:id="0">
    <w:p w:rsidR="004E6920" w:rsidRDefault="004E6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97" w:rsidRDefault="00B55940" w:rsidP="00E020CE">
    <w:pPr>
      <w:pStyle w:val="Default"/>
    </w:pPr>
    <w:r>
      <w:rPr>
        <w:noProof/>
      </w:rPr>
      <w:drawing>
        <wp:anchor distT="0" distB="0" distL="114300" distR="114300" simplePos="0" relativeHeight="251659264" behindDoc="0" locked="0" layoutInCell="1" allowOverlap="1" wp14:anchorId="5C4A31F7" wp14:editId="256BB2D0">
          <wp:simplePos x="0" y="0"/>
          <wp:positionH relativeFrom="column">
            <wp:posOffset>5158740</wp:posOffset>
          </wp:positionH>
          <wp:positionV relativeFrom="paragraph">
            <wp:posOffset>2697480</wp:posOffset>
          </wp:positionV>
          <wp:extent cx="1238250" cy="120015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120015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B114D1">
      <w:rPr>
        <w:noProof/>
      </w:rPr>
      <w:drawing>
        <wp:anchor distT="0" distB="0" distL="114300" distR="114300" simplePos="0" relativeHeight="251657216" behindDoc="1" locked="0" layoutInCell="1" allowOverlap="1" wp14:anchorId="2FB7A67D" wp14:editId="337AC37B">
          <wp:simplePos x="0" y="0"/>
          <wp:positionH relativeFrom="page">
            <wp:posOffset>121285</wp:posOffset>
          </wp:positionH>
          <wp:positionV relativeFrom="page">
            <wp:posOffset>116840</wp:posOffset>
          </wp:positionV>
          <wp:extent cx="7300595" cy="10330180"/>
          <wp:effectExtent l="0" t="0" r="0" b="0"/>
          <wp:wrapNone/>
          <wp:docPr id="2" name="Bild 2" descr="Landeskorrespondenz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deskorrespondenz_20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0595" cy="1033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E97" w:rsidRDefault="00B55940">
    <w:pPr>
      <w:pStyle w:val="Kopfzeile"/>
    </w:pPr>
    <w:r>
      <w:rPr>
        <w:noProof/>
        <w:lang w:val="de-AT"/>
      </w:rPr>
      <w:drawing>
        <wp:anchor distT="0" distB="0" distL="114300" distR="114300" simplePos="0" relativeHeight="251660288" behindDoc="0" locked="0" layoutInCell="1" allowOverlap="1" wp14:anchorId="07AA16C3" wp14:editId="2337D87C">
          <wp:simplePos x="0" y="0"/>
          <wp:positionH relativeFrom="column">
            <wp:posOffset>5103555</wp:posOffset>
          </wp:positionH>
          <wp:positionV relativeFrom="paragraph">
            <wp:posOffset>3680747</wp:posOffset>
          </wp:positionV>
          <wp:extent cx="1335787" cy="1199071"/>
          <wp:effectExtent l="0" t="0" r="0" b="127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
                    <a:extLst>
                      <a:ext uri="{28A0092B-C50C-407E-A947-70E740481C1C}">
                        <a14:useLocalDpi xmlns:a14="http://schemas.microsoft.com/office/drawing/2010/main" val="0"/>
                      </a:ext>
                    </a:extLst>
                  </a:blip>
                  <a:srcRect t="4795"/>
                  <a:stretch/>
                </pic:blipFill>
                <pic:spPr bwMode="auto">
                  <a:xfrm>
                    <a:off x="0" y="0"/>
                    <a:ext cx="1333500" cy="11970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6423">
      <w:tab/>
    </w:r>
    <w:r w:rsidR="00716423">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97" w:rsidRPr="00F5451B" w:rsidRDefault="00F5451B" w:rsidP="00A45172">
    <w:pPr>
      <w:pStyle w:val="Kopfzeile"/>
      <w:rPr>
        <w:rFonts w:ascii="Arial" w:hAnsi="Arial" w:cs="Arial"/>
      </w:rPr>
    </w:pPr>
    <w:r w:rsidRPr="00F5451B">
      <w:rPr>
        <w:rFonts w:ascii="Arial" w:hAnsi="Arial" w:cs="Arial"/>
      </w:rPr>
      <w:tab/>
    </w:r>
    <w:r w:rsidRPr="00F5451B">
      <w:rPr>
        <w:rFonts w:ascii="Arial" w:hAnsi="Arial" w:cs="Arial"/>
      </w:rPr>
      <w:tab/>
      <w:t xml:space="preserve">Seite | </w:t>
    </w:r>
    <w:r w:rsidRPr="00F5451B">
      <w:rPr>
        <w:rFonts w:ascii="Arial" w:hAnsi="Arial" w:cs="Arial"/>
      </w:rPr>
      <w:fldChar w:fldCharType="begin"/>
    </w:r>
    <w:r w:rsidRPr="00F5451B">
      <w:rPr>
        <w:rFonts w:ascii="Arial" w:hAnsi="Arial" w:cs="Arial"/>
      </w:rPr>
      <w:instrText>PAGE   \* MERGEFORMAT</w:instrText>
    </w:r>
    <w:r w:rsidRPr="00F5451B">
      <w:rPr>
        <w:rFonts w:ascii="Arial" w:hAnsi="Arial" w:cs="Arial"/>
      </w:rPr>
      <w:fldChar w:fldCharType="separate"/>
    </w:r>
    <w:r w:rsidR="00335B78">
      <w:rPr>
        <w:rFonts w:ascii="Arial" w:hAnsi="Arial" w:cs="Arial"/>
        <w:noProof/>
      </w:rPr>
      <w:t>11</w:t>
    </w:r>
    <w:r w:rsidRPr="00F5451B">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F54"/>
    <w:multiLevelType w:val="hybridMultilevel"/>
    <w:tmpl w:val="64C682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713074D"/>
    <w:multiLevelType w:val="multilevel"/>
    <w:tmpl w:val="04070029"/>
    <w:lvl w:ilvl="0">
      <w:start w:val="1"/>
      <w:numFmt w:val="decimal"/>
      <w:pStyle w:val="berschrift1"/>
      <w:suff w:val="space"/>
      <w:lvlText w:val="Kapitel %1"/>
      <w:lvlJc w:val="left"/>
      <w:pPr>
        <w:ind w:left="0" w:firstLine="0"/>
      </w:pPr>
    </w:lvl>
    <w:lvl w:ilvl="1">
      <w:start w:val="1"/>
      <w:numFmt w:val="none"/>
      <w:pStyle w:val="berschrift2"/>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2">
    <w:nsid w:val="0B265918"/>
    <w:multiLevelType w:val="hybridMultilevel"/>
    <w:tmpl w:val="82A6A0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EE81414"/>
    <w:multiLevelType w:val="hybridMultilevel"/>
    <w:tmpl w:val="0A1875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16211B1A"/>
    <w:multiLevelType w:val="hybridMultilevel"/>
    <w:tmpl w:val="80B40E86"/>
    <w:lvl w:ilvl="0" w:tplc="990E4BC6">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7E84724"/>
    <w:multiLevelType w:val="hybridMultilevel"/>
    <w:tmpl w:val="80B40E86"/>
    <w:lvl w:ilvl="0" w:tplc="990E4BC6">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18A80CB9"/>
    <w:multiLevelType w:val="singleLevel"/>
    <w:tmpl w:val="394C6FF0"/>
    <w:lvl w:ilvl="0">
      <w:start w:val="1"/>
      <w:numFmt w:val="bullet"/>
      <w:pStyle w:val="WeitererGesprchsteilnehmerXY"/>
      <w:lvlText w:val=""/>
      <w:lvlJc w:val="left"/>
      <w:pPr>
        <w:tabs>
          <w:tab w:val="num" w:pos="360"/>
        </w:tabs>
        <w:ind w:left="360" w:hanging="360"/>
      </w:pPr>
      <w:rPr>
        <w:rFonts w:ascii="Symbol" w:hAnsi="Symbol" w:hint="default"/>
      </w:rPr>
    </w:lvl>
  </w:abstractNum>
  <w:abstractNum w:abstractNumId="7">
    <w:nsid w:val="1ACB22CB"/>
    <w:multiLevelType w:val="hybridMultilevel"/>
    <w:tmpl w:val="632ACA0A"/>
    <w:lvl w:ilvl="0" w:tplc="FB522374">
      <w:numFmt w:val="bullet"/>
      <w:lvlText w:val="•"/>
      <w:lvlJc w:val="left"/>
      <w:pPr>
        <w:ind w:left="1065" w:hanging="705"/>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25487148"/>
    <w:multiLevelType w:val="hybridMultilevel"/>
    <w:tmpl w:val="682E0B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346D6740"/>
    <w:multiLevelType w:val="hybridMultilevel"/>
    <w:tmpl w:val="ADE2400A"/>
    <w:lvl w:ilvl="0" w:tplc="0C070001">
      <w:start w:val="1"/>
      <w:numFmt w:val="bullet"/>
      <w:lvlText w:val=""/>
      <w:lvlJc w:val="left"/>
      <w:pPr>
        <w:ind w:left="780" w:hanging="360"/>
      </w:pPr>
      <w:rPr>
        <w:rFonts w:ascii="Symbol" w:hAnsi="Symbol" w:hint="default"/>
      </w:rPr>
    </w:lvl>
    <w:lvl w:ilvl="1" w:tplc="0C070019">
      <w:start w:val="1"/>
      <w:numFmt w:val="lowerLetter"/>
      <w:lvlText w:val="%2."/>
      <w:lvlJc w:val="left"/>
      <w:pPr>
        <w:ind w:left="1500" w:hanging="360"/>
      </w:pPr>
    </w:lvl>
    <w:lvl w:ilvl="2" w:tplc="0C07001B" w:tentative="1">
      <w:start w:val="1"/>
      <w:numFmt w:val="lowerRoman"/>
      <w:lvlText w:val="%3."/>
      <w:lvlJc w:val="right"/>
      <w:pPr>
        <w:ind w:left="2220" w:hanging="180"/>
      </w:pPr>
    </w:lvl>
    <w:lvl w:ilvl="3" w:tplc="0C07000F" w:tentative="1">
      <w:start w:val="1"/>
      <w:numFmt w:val="decimal"/>
      <w:lvlText w:val="%4."/>
      <w:lvlJc w:val="left"/>
      <w:pPr>
        <w:ind w:left="2940" w:hanging="360"/>
      </w:pPr>
    </w:lvl>
    <w:lvl w:ilvl="4" w:tplc="0C070019" w:tentative="1">
      <w:start w:val="1"/>
      <w:numFmt w:val="lowerLetter"/>
      <w:lvlText w:val="%5."/>
      <w:lvlJc w:val="left"/>
      <w:pPr>
        <w:ind w:left="3660" w:hanging="360"/>
      </w:pPr>
    </w:lvl>
    <w:lvl w:ilvl="5" w:tplc="0C07001B" w:tentative="1">
      <w:start w:val="1"/>
      <w:numFmt w:val="lowerRoman"/>
      <w:lvlText w:val="%6."/>
      <w:lvlJc w:val="right"/>
      <w:pPr>
        <w:ind w:left="4380" w:hanging="180"/>
      </w:pPr>
    </w:lvl>
    <w:lvl w:ilvl="6" w:tplc="0C07000F" w:tentative="1">
      <w:start w:val="1"/>
      <w:numFmt w:val="decimal"/>
      <w:lvlText w:val="%7."/>
      <w:lvlJc w:val="left"/>
      <w:pPr>
        <w:ind w:left="5100" w:hanging="360"/>
      </w:pPr>
    </w:lvl>
    <w:lvl w:ilvl="7" w:tplc="0C070019" w:tentative="1">
      <w:start w:val="1"/>
      <w:numFmt w:val="lowerLetter"/>
      <w:lvlText w:val="%8."/>
      <w:lvlJc w:val="left"/>
      <w:pPr>
        <w:ind w:left="5820" w:hanging="360"/>
      </w:pPr>
    </w:lvl>
    <w:lvl w:ilvl="8" w:tplc="0C07001B" w:tentative="1">
      <w:start w:val="1"/>
      <w:numFmt w:val="lowerRoman"/>
      <w:lvlText w:val="%9."/>
      <w:lvlJc w:val="right"/>
      <w:pPr>
        <w:ind w:left="6540" w:hanging="180"/>
      </w:pPr>
    </w:lvl>
  </w:abstractNum>
  <w:abstractNum w:abstractNumId="10">
    <w:nsid w:val="45DB3263"/>
    <w:multiLevelType w:val="hybridMultilevel"/>
    <w:tmpl w:val="7DBC31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4BCA5893"/>
    <w:multiLevelType w:val="hybridMultilevel"/>
    <w:tmpl w:val="76AC15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5F4A5B63"/>
    <w:multiLevelType w:val="hybridMultilevel"/>
    <w:tmpl w:val="A90CDA9C"/>
    <w:lvl w:ilvl="0" w:tplc="E4DA1918">
      <w:start w:val="1"/>
      <w:numFmt w:val="bullet"/>
      <w:lvlText w:val=""/>
      <w:lvlJc w:val="left"/>
      <w:pPr>
        <w:tabs>
          <w:tab w:val="num" w:pos="654"/>
        </w:tabs>
        <w:ind w:left="654" w:hanging="360"/>
      </w:pPr>
      <w:rPr>
        <w:rFonts w:ascii="Wingdings" w:hAnsi="Wingdings" w:hint="default"/>
        <w:color w:val="FF0000"/>
      </w:rPr>
    </w:lvl>
    <w:lvl w:ilvl="1" w:tplc="2D161E4E">
      <w:start w:val="1"/>
      <w:numFmt w:val="bullet"/>
      <w:lvlText w:val=""/>
      <w:lvlJc w:val="left"/>
      <w:pPr>
        <w:tabs>
          <w:tab w:val="num" w:pos="1014"/>
        </w:tabs>
        <w:ind w:left="1014" w:hanging="360"/>
      </w:pPr>
      <w:rPr>
        <w:rFonts w:ascii="Wingdings" w:hAnsi="Wingdings" w:hint="default"/>
        <w:color w:val="FF0000"/>
      </w:rPr>
    </w:lvl>
    <w:lvl w:ilvl="2" w:tplc="0C070005" w:tentative="1">
      <w:start w:val="1"/>
      <w:numFmt w:val="bullet"/>
      <w:lvlText w:val=""/>
      <w:lvlJc w:val="left"/>
      <w:pPr>
        <w:tabs>
          <w:tab w:val="num" w:pos="1734"/>
        </w:tabs>
        <w:ind w:left="1734" w:hanging="360"/>
      </w:pPr>
      <w:rPr>
        <w:rFonts w:ascii="Wingdings" w:hAnsi="Wingdings" w:hint="default"/>
      </w:rPr>
    </w:lvl>
    <w:lvl w:ilvl="3" w:tplc="0C070001" w:tentative="1">
      <w:start w:val="1"/>
      <w:numFmt w:val="bullet"/>
      <w:lvlText w:val=""/>
      <w:lvlJc w:val="left"/>
      <w:pPr>
        <w:tabs>
          <w:tab w:val="num" w:pos="2454"/>
        </w:tabs>
        <w:ind w:left="2454" w:hanging="360"/>
      </w:pPr>
      <w:rPr>
        <w:rFonts w:ascii="Symbol" w:hAnsi="Symbol" w:hint="default"/>
      </w:rPr>
    </w:lvl>
    <w:lvl w:ilvl="4" w:tplc="0C070003" w:tentative="1">
      <w:start w:val="1"/>
      <w:numFmt w:val="bullet"/>
      <w:lvlText w:val="o"/>
      <w:lvlJc w:val="left"/>
      <w:pPr>
        <w:tabs>
          <w:tab w:val="num" w:pos="3174"/>
        </w:tabs>
        <w:ind w:left="3174" w:hanging="360"/>
      </w:pPr>
      <w:rPr>
        <w:rFonts w:ascii="Courier New" w:hAnsi="Courier New" w:cs="Courier New" w:hint="default"/>
      </w:rPr>
    </w:lvl>
    <w:lvl w:ilvl="5" w:tplc="0C070005" w:tentative="1">
      <w:start w:val="1"/>
      <w:numFmt w:val="bullet"/>
      <w:lvlText w:val=""/>
      <w:lvlJc w:val="left"/>
      <w:pPr>
        <w:tabs>
          <w:tab w:val="num" w:pos="3894"/>
        </w:tabs>
        <w:ind w:left="3894" w:hanging="360"/>
      </w:pPr>
      <w:rPr>
        <w:rFonts w:ascii="Wingdings" w:hAnsi="Wingdings" w:hint="default"/>
      </w:rPr>
    </w:lvl>
    <w:lvl w:ilvl="6" w:tplc="0C070001" w:tentative="1">
      <w:start w:val="1"/>
      <w:numFmt w:val="bullet"/>
      <w:lvlText w:val=""/>
      <w:lvlJc w:val="left"/>
      <w:pPr>
        <w:tabs>
          <w:tab w:val="num" w:pos="4614"/>
        </w:tabs>
        <w:ind w:left="4614" w:hanging="360"/>
      </w:pPr>
      <w:rPr>
        <w:rFonts w:ascii="Symbol" w:hAnsi="Symbol" w:hint="default"/>
      </w:rPr>
    </w:lvl>
    <w:lvl w:ilvl="7" w:tplc="0C070003" w:tentative="1">
      <w:start w:val="1"/>
      <w:numFmt w:val="bullet"/>
      <w:lvlText w:val="o"/>
      <w:lvlJc w:val="left"/>
      <w:pPr>
        <w:tabs>
          <w:tab w:val="num" w:pos="5334"/>
        </w:tabs>
        <w:ind w:left="5334" w:hanging="360"/>
      </w:pPr>
      <w:rPr>
        <w:rFonts w:ascii="Courier New" w:hAnsi="Courier New" w:cs="Courier New" w:hint="default"/>
      </w:rPr>
    </w:lvl>
    <w:lvl w:ilvl="8" w:tplc="0C070005" w:tentative="1">
      <w:start w:val="1"/>
      <w:numFmt w:val="bullet"/>
      <w:lvlText w:val=""/>
      <w:lvlJc w:val="left"/>
      <w:pPr>
        <w:tabs>
          <w:tab w:val="num" w:pos="6054"/>
        </w:tabs>
        <w:ind w:left="6054" w:hanging="360"/>
      </w:pPr>
      <w:rPr>
        <w:rFonts w:ascii="Wingdings" w:hAnsi="Wingdings" w:hint="default"/>
      </w:rPr>
    </w:lvl>
  </w:abstractNum>
  <w:abstractNum w:abstractNumId="13">
    <w:nsid w:val="62D00907"/>
    <w:multiLevelType w:val="hybridMultilevel"/>
    <w:tmpl w:val="10A4E6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71A05E8F"/>
    <w:multiLevelType w:val="hybridMultilevel"/>
    <w:tmpl w:val="C91488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9"/>
  </w:num>
  <w:num w:numId="5">
    <w:abstractNumId w:val="0"/>
  </w:num>
  <w:num w:numId="6">
    <w:abstractNumId w:val="12"/>
  </w:num>
  <w:num w:numId="7">
    <w:abstractNumId w:val="8"/>
  </w:num>
  <w:num w:numId="8">
    <w:abstractNumId w:val="13"/>
  </w:num>
  <w:num w:numId="9">
    <w:abstractNumId w:val="5"/>
  </w:num>
  <w:num w:numId="10">
    <w:abstractNumId w:val="4"/>
  </w:num>
  <w:num w:numId="11">
    <w:abstractNumId w:val="11"/>
  </w:num>
  <w:num w:numId="12">
    <w:abstractNumId w:val="14"/>
  </w:num>
  <w:num w:numId="13">
    <w:abstractNumId w:val="7"/>
  </w:num>
  <w:num w:numId="14">
    <w:abstractNumId w:val="10"/>
  </w:num>
  <w:num w:numId="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20"/>
    <w:rsid w:val="00013D9E"/>
    <w:rsid w:val="00014735"/>
    <w:rsid w:val="00023BD0"/>
    <w:rsid w:val="00024891"/>
    <w:rsid w:val="000255DD"/>
    <w:rsid w:val="000272B9"/>
    <w:rsid w:val="000323DF"/>
    <w:rsid w:val="00071869"/>
    <w:rsid w:val="00073B81"/>
    <w:rsid w:val="00080CB0"/>
    <w:rsid w:val="000816A0"/>
    <w:rsid w:val="000A40F2"/>
    <w:rsid w:val="000A6C06"/>
    <w:rsid w:val="000A7D4A"/>
    <w:rsid w:val="000C12D0"/>
    <w:rsid w:val="000C6F41"/>
    <w:rsid w:val="000E5417"/>
    <w:rsid w:val="000E76FB"/>
    <w:rsid w:val="000F627E"/>
    <w:rsid w:val="000F7088"/>
    <w:rsid w:val="00101101"/>
    <w:rsid w:val="00104A12"/>
    <w:rsid w:val="00107118"/>
    <w:rsid w:val="001113CD"/>
    <w:rsid w:val="00117ED9"/>
    <w:rsid w:val="0013541D"/>
    <w:rsid w:val="00140D96"/>
    <w:rsid w:val="001478E6"/>
    <w:rsid w:val="00151E59"/>
    <w:rsid w:val="001559AB"/>
    <w:rsid w:val="001774B7"/>
    <w:rsid w:val="00182FDC"/>
    <w:rsid w:val="00186F3F"/>
    <w:rsid w:val="00191C09"/>
    <w:rsid w:val="00194985"/>
    <w:rsid w:val="001B135A"/>
    <w:rsid w:val="001B63F2"/>
    <w:rsid w:val="001B6D9F"/>
    <w:rsid w:val="001C6824"/>
    <w:rsid w:val="001D706F"/>
    <w:rsid w:val="001E1CD5"/>
    <w:rsid w:val="001F2743"/>
    <w:rsid w:val="001F2A1E"/>
    <w:rsid w:val="00211867"/>
    <w:rsid w:val="00221D88"/>
    <w:rsid w:val="002257BB"/>
    <w:rsid w:val="0022618C"/>
    <w:rsid w:val="00227014"/>
    <w:rsid w:val="00230597"/>
    <w:rsid w:val="002311E6"/>
    <w:rsid w:val="0023726B"/>
    <w:rsid w:val="00237717"/>
    <w:rsid w:val="00243BD7"/>
    <w:rsid w:val="002440AE"/>
    <w:rsid w:val="00251D0F"/>
    <w:rsid w:val="002545AB"/>
    <w:rsid w:val="00266E07"/>
    <w:rsid w:val="00273F0A"/>
    <w:rsid w:val="00275B43"/>
    <w:rsid w:val="00283F59"/>
    <w:rsid w:val="00286390"/>
    <w:rsid w:val="00287671"/>
    <w:rsid w:val="002953D1"/>
    <w:rsid w:val="00297A99"/>
    <w:rsid w:val="002A3001"/>
    <w:rsid w:val="002B35D8"/>
    <w:rsid w:val="002C4F69"/>
    <w:rsid w:val="002D5BE3"/>
    <w:rsid w:val="002E4522"/>
    <w:rsid w:val="002E68E9"/>
    <w:rsid w:val="002F5136"/>
    <w:rsid w:val="00335B78"/>
    <w:rsid w:val="00343148"/>
    <w:rsid w:val="00345F98"/>
    <w:rsid w:val="00355948"/>
    <w:rsid w:val="003640F8"/>
    <w:rsid w:val="0038134D"/>
    <w:rsid w:val="00382DD4"/>
    <w:rsid w:val="00383414"/>
    <w:rsid w:val="00391756"/>
    <w:rsid w:val="003A6DC9"/>
    <w:rsid w:val="003B7E7F"/>
    <w:rsid w:val="003C0D51"/>
    <w:rsid w:val="003E24E6"/>
    <w:rsid w:val="003E6479"/>
    <w:rsid w:val="00411551"/>
    <w:rsid w:val="00413C4B"/>
    <w:rsid w:val="00416CB2"/>
    <w:rsid w:val="00422073"/>
    <w:rsid w:val="0042555F"/>
    <w:rsid w:val="004260D2"/>
    <w:rsid w:val="0044422A"/>
    <w:rsid w:val="00444DB9"/>
    <w:rsid w:val="00460E8C"/>
    <w:rsid w:val="00474D13"/>
    <w:rsid w:val="00485B01"/>
    <w:rsid w:val="00486E0A"/>
    <w:rsid w:val="00490511"/>
    <w:rsid w:val="00495F8F"/>
    <w:rsid w:val="00497834"/>
    <w:rsid w:val="004A062F"/>
    <w:rsid w:val="004C17E3"/>
    <w:rsid w:val="004D36F5"/>
    <w:rsid w:val="004D3E77"/>
    <w:rsid w:val="004D673A"/>
    <w:rsid w:val="004D7DBD"/>
    <w:rsid w:val="004E6920"/>
    <w:rsid w:val="004F1AB0"/>
    <w:rsid w:val="00502509"/>
    <w:rsid w:val="005044CD"/>
    <w:rsid w:val="00504B3C"/>
    <w:rsid w:val="00536E1D"/>
    <w:rsid w:val="00537ABA"/>
    <w:rsid w:val="00545176"/>
    <w:rsid w:val="00546C73"/>
    <w:rsid w:val="00546D1B"/>
    <w:rsid w:val="00560F96"/>
    <w:rsid w:val="00565B04"/>
    <w:rsid w:val="00574B98"/>
    <w:rsid w:val="0058508E"/>
    <w:rsid w:val="00585D9A"/>
    <w:rsid w:val="0059173E"/>
    <w:rsid w:val="005958C3"/>
    <w:rsid w:val="005A00F0"/>
    <w:rsid w:val="005A300D"/>
    <w:rsid w:val="005A4802"/>
    <w:rsid w:val="005A6B73"/>
    <w:rsid w:val="005B1D1F"/>
    <w:rsid w:val="005B64FE"/>
    <w:rsid w:val="005D2095"/>
    <w:rsid w:val="005E31A7"/>
    <w:rsid w:val="005E4975"/>
    <w:rsid w:val="005F2CB8"/>
    <w:rsid w:val="005F4750"/>
    <w:rsid w:val="00601956"/>
    <w:rsid w:val="00603960"/>
    <w:rsid w:val="0060562B"/>
    <w:rsid w:val="00610234"/>
    <w:rsid w:val="00613E7A"/>
    <w:rsid w:val="00623B84"/>
    <w:rsid w:val="00625F26"/>
    <w:rsid w:val="006558F6"/>
    <w:rsid w:val="006627B6"/>
    <w:rsid w:val="006678B3"/>
    <w:rsid w:val="00673603"/>
    <w:rsid w:val="006767A8"/>
    <w:rsid w:val="00686E6B"/>
    <w:rsid w:val="006A5C3E"/>
    <w:rsid w:val="006B3C3A"/>
    <w:rsid w:val="006B5B87"/>
    <w:rsid w:val="006C3D96"/>
    <w:rsid w:val="006E5252"/>
    <w:rsid w:val="006F4D15"/>
    <w:rsid w:val="006F69A0"/>
    <w:rsid w:val="00716423"/>
    <w:rsid w:val="007200CE"/>
    <w:rsid w:val="007218B2"/>
    <w:rsid w:val="00730384"/>
    <w:rsid w:val="00731A5A"/>
    <w:rsid w:val="007344BF"/>
    <w:rsid w:val="00734A40"/>
    <w:rsid w:val="00737B4B"/>
    <w:rsid w:val="00744F33"/>
    <w:rsid w:val="00745434"/>
    <w:rsid w:val="00760AD2"/>
    <w:rsid w:val="00763AB8"/>
    <w:rsid w:val="007710CD"/>
    <w:rsid w:val="00785A55"/>
    <w:rsid w:val="00791B8E"/>
    <w:rsid w:val="007941C6"/>
    <w:rsid w:val="007A2929"/>
    <w:rsid w:val="007B17EE"/>
    <w:rsid w:val="007C1E3E"/>
    <w:rsid w:val="007E259A"/>
    <w:rsid w:val="007E2A31"/>
    <w:rsid w:val="007E4ED5"/>
    <w:rsid w:val="007F694B"/>
    <w:rsid w:val="0080072A"/>
    <w:rsid w:val="008029FC"/>
    <w:rsid w:val="008149AA"/>
    <w:rsid w:val="0082011E"/>
    <w:rsid w:val="00823343"/>
    <w:rsid w:val="00825136"/>
    <w:rsid w:val="00825D1E"/>
    <w:rsid w:val="008313DB"/>
    <w:rsid w:val="008328B5"/>
    <w:rsid w:val="00836FB2"/>
    <w:rsid w:val="008431FB"/>
    <w:rsid w:val="00844D81"/>
    <w:rsid w:val="00845FA0"/>
    <w:rsid w:val="00845FF9"/>
    <w:rsid w:val="00860E8F"/>
    <w:rsid w:val="00862C5B"/>
    <w:rsid w:val="00865F9D"/>
    <w:rsid w:val="00877F51"/>
    <w:rsid w:val="00880D02"/>
    <w:rsid w:val="00881480"/>
    <w:rsid w:val="00883C20"/>
    <w:rsid w:val="008A068E"/>
    <w:rsid w:val="008A4F07"/>
    <w:rsid w:val="008A6723"/>
    <w:rsid w:val="008B2801"/>
    <w:rsid w:val="008C1A32"/>
    <w:rsid w:val="008C50B8"/>
    <w:rsid w:val="008C7368"/>
    <w:rsid w:val="008C7F4E"/>
    <w:rsid w:val="008D2EBB"/>
    <w:rsid w:val="008D603A"/>
    <w:rsid w:val="00916F6D"/>
    <w:rsid w:val="00920180"/>
    <w:rsid w:val="00923D5A"/>
    <w:rsid w:val="009346A0"/>
    <w:rsid w:val="00936503"/>
    <w:rsid w:val="009514B4"/>
    <w:rsid w:val="0095154F"/>
    <w:rsid w:val="00976E9A"/>
    <w:rsid w:val="00985464"/>
    <w:rsid w:val="009A33F8"/>
    <w:rsid w:val="009A5EE4"/>
    <w:rsid w:val="009A75D0"/>
    <w:rsid w:val="009C271A"/>
    <w:rsid w:val="009D6F7B"/>
    <w:rsid w:val="009D7434"/>
    <w:rsid w:val="009E3006"/>
    <w:rsid w:val="009F1183"/>
    <w:rsid w:val="00A12944"/>
    <w:rsid w:val="00A14ED5"/>
    <w:rsid w:val="00A16CBE"/>
    <w:rsid w:val="00A247A4"/>
    <w:rsid w:val="00A31068"/>
    <w:rsid w:val="00A42546"/>
    <w:rsid w:val="00A44223"/>
    <w:rsid w:val="00A45172"/>
    <w:rsid w:val="00A45BDA"/>
    <w:rsid w:val="00A51FF3"/>
    <w:rsid w:val="00A5306C"/>
    <w:rsid w:val="00A535E9"/>
    <w:rsid w:val="00A536AE"/>
    <w:rsid w:val="00A67DB9"/>
    <w:rsid w:val="00A73671"/>
    <w:rsid w:val="00A764EC"/>
    <w:rsid w:val="00A864F0"/>
    <w:rsid w:val="00A87DE1"/>
    <w:rsid w:val="00AD556E"/>
    <w:rsid w:val="00AD7D57"/>
    <w:rsid w:val="00AE2D83"/>
    <w:rsid w:val="00AE34D0"/>
    <w:rsid w:val="00AE3DDC"/>
    <w:rsid w:val="00AE4C49"/>
    <w:rsid w:val="00AF177B"/>
    <w:rsid w:val="00AF4196"/>
    <w:rsid w:val="00AF7924"/>
    <w:rsid w:val="00B01A0E"/>
    <w:rsid w:val="00B04B3C"/>
    <w:rsid w:val="00B114D1"/>
    <w:rsid w:val="00B17D11"/>
    <w:rsid w:val="00B20133"/>
    <w:rsid w:val="00B22437"/>
    <w:rsid w:val="00B24007"/>
    <w:rsid w:val="00B55940"/>
    <w:rsid w:val="00B7406E"/>
    <w:rsid w:val="00B765CB"/>
    <w:rsid w:val="00B90A6D"/>
    <w:rsid w:val="00BB3E97"/>
    <w:rsid w:val="00BD1667"/>
    <w:rsid w:val="00BD288D"/>
    <w:rsid w:val="00BD6B2F"/>
    <w:rsid w:val="00BE2A8B"/>
    <w:rsid w:val="00BF3786"/>
    <w:rsid w:val="00C17BD6"/>
    <w:rsid w:val="00C21918"/>
    <w:rsid w:val="00C31DB2"/>
    <w:rsid w:val="00C4078C"/>
    <w:rsid w:val="00C529B8"/>
    <w:rsid w:val="00C557B6"/>
    <w:rsid w:val="00C61D32"/>
    <w:rsid w:val="00C642E7"/>
    <w:rsid w:val="00C6501A"/>
    <w:rsid w:val="00C66EBA"/>
    <w:rsid w:val="00C8752E"/>
    <w:rsid w:val="00C93483"/>
    <w:rsid w:val="00C966C5"/>
    <w:rsid w:val="00CA0365"/>
    <w:rsid w:val="00CA5B67"/>
    <w:rsid w:val="00CC09D4"/>
    <w:rsid w:val="00CC4459"/>
    <w:rsid w:val="00CD559E"/>
    <w:rsid w:val="00D06BBB"/>
    <w:rsid w:val="00D15104"/>
    <w:rsid w:val="00D317D8"/>
    <w:rsid w:val="00D3348F"/>
    <w:rsid w:val="00D33D06"/>
    <w:rsid w:val="00D352A4"/>
    <w:rsid w:val="00D45CDD"/>
    <w:rsid w:val="00D47D2C"/>
    <w:rsid w:val="00D50804"/>
    <w:rsid w:val="00D51387"/>
    <w:rsid w:val="00D5457D"/>
    <w:rsid w:val="00D57A04"/>
    <w:rsid w:val="00D75E26"/>
    <w:rsid w:val="00D97D54"/>
    <w:rsid w:val="00DA28B3"/>
    <w:rsid w:val="00DB3D67"/>
    <w:rsid w:val="00DB4E18"/>
    <w:rsid w:val="00DB5ACB"/>
    <w:rsid w:val="00DC557A"/>
    <w:rsid w:val="00DC5A62"/>
    <w:rsid w:val="00DE7878"/>
    <w:rsid w:val="00DE7DEB"/>
    <w:rsid w:val="00DF2317"/>
    <w:rsid w:val="00DF74DA"/>
    <w:rsid w:val="00E020CE"/>
    <w:rsid w:val="00E02951"/>
    <w:rsid w:val="00E03D20"/>
    <w:rsid w:val="00E13B9E"/>
    <w:rsid w:val="00E16CA5"/>
    <w:rsid w:val="00E31CD6"/>
    <w:rsid w:val="00E34842"/>
    <w:rsid w:val="00E46EAA"/>
    <w:rsid w:val="00E47464"/>
    <w:rsid w:val="00E70BF2"/>
    <w:rsid w:val="00E92530"/>
    <w:rsid w:val="00E95030"/>
    <w:rsid w:val="00EC1233"/>
    <w:rsid w:val="00EC5F91"/>
    <w:rsid w:val="00ED7EB6"/>
    <w:rsid w:val="00EF7481"/>
    <w:rsid w:val="00F00039"/>
    <w:rsid w:val="00F02899"/>
    <w:rsid w:val="00F06FD0"/>
    <w:rsid w:val="00F13B11"/>
    <w:rsid w:val="00F141AB"/>
    <w:rsid w:val="00F17330"/>
    <w:rsid w:val="00F31BF2"/>
    <w:rsid w:val="00F32925"/>
    <w:rsid w:val="00F34011"/>
    <w:rsid w:val="00F3439D"/>
    <w:rsid w:val="00F37AF8"/>
    <w:rsid w:val="00F50285"/>
    <w:rsid w:val="00F5451B"/>
    <w:rsid w:val="00F62662"/>
    <w:rsid w:val="00F667C0"/>
    <w:rsid w:val="00F738DC"/>
    <w:rsid w:val="00F771BE"/>
    <w:rsid w:val="00F806E4"/>
    <w:rsid w:val="00F83CF4"/>
    <w:rsid w:val="00F85C50"/>
    <w:rsid w:val="00FA03BE"/>
    <w:rsid w:val="00FA4094"/>
    <w:rsid w:val="00FA59D5"/>
    <w:rsid w:val="00FA6098"/>
    <w:rsid w:val="00FB052A"/>
    <w:rsid w:val="00FC137A"/>
    <w:rsid w:val="00FC5575"/>
    <w:rsid w:val="00FD6D4D"/>
    <w:rsid w:val="00FF402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lang w:val="de-DE"/>
    </w:rPr>
  </w:style>
  <w:style w:type="paragraph" w:styleId="berschrift1">
    <w:name w:val="heading 1"/>
    <w:basedOn w:val="Standard"/>
    <w:next w:val="Standard"/>
    <w:qFormat/>
    <w:pPr>
      <w:keepNext/>
      <w:numPr>
        <w:numId w:val="2"/>
      </w:numPr>
      <w:spacing w:line="360" w:lineRule="auto"/>
      <w:jc w:val="both"/>
      <w:outlineLvl w:val="0"/>
    </w:pPr>
    <w:rPr>
      <w:rFonts w:ascii="Tahoma" w:hAnsi="Tahoma"/>
      <w:b/>
      <w:sz w:val="28"/>
    </w:rPr>
  </w:style>
  <w:style w:type="paragraph" w:styleId="berschrift2">
    <w:name w:val="heading 2"/>
    <w:basedOn w:val="Standard"/>
    <w:next w:val="Standard"/>
    <w:qFormat/>
    <w:pPr>
      <w:keepNext/>
      <w:numPr>
        <w:ilvl w:val="1"/>
        <w:numId w:val="2"/>
      </w:numPr>
      <w:spacing w:line="280" w:lineRule="atLeast"/>
      <w:outlineLvl w:val="1"/>
    </w:pPr>
    <w:rPr>
      <w:rFonts w:ascii="Arial" w:hAnsi="Arial"/>
      <w:b/>
      <w:lang w:val="de-AT"/>
    </w:rPr>
  </w:style>
  <w:style w:type="paragraph" w:styleId="berschrift3">
    <w:name w:val="heading 3"/>
    <w:basedOn w:val="Standard"/>
    <w:next w:val="Standard"/>
    <w:qFormat/>
    <w:pPr>
      <w:keepNext/>
      <w:numPr>
        <w:ilvl w:val="2"/>
        <w:numId w:val="2"/>
      </w:numPr>
      <w:spacing w:before="240" w:after="60"/>
      <w:outlineLvl w:val="2"/>
    </w:pPr>
    <w:rPr>
      <w:rFonts w:ascii="Arial" w:hAnsi="Arial"/>
    </w:rPr>
  </w:style>
  <w:style w:type="paragraph" w:styleId="berschrift4">
    <w:name w:val="heading 4"/>
    <w:basedOn w:val="Standard"/>
    <w:next w:val="Standard"/>
    <w:qFormat/>
    <w:pPr>
      <w:keepNext/>
      <w:numPr>
        <w:ilvl w:val="3"/>
        <w:numId w:val="2"/>
      </w:numPr>
      <w:spacing w:before="240" w:after="60"/>
      <w:outlineLvl w:val="3"/>
    </w:pPr>
    <w:rPr>
      <w:rFonts w:ascii="Arial" w:hAnsi="Arial"/>
      <w:b/>
    </w:rPr>
  </w:style>
  <w:style w:type="paragraph" w:styleId="berschrift5">
    <w:name w:val="heading 5"/>
    <w:basedOn w:val="Standard"/>
    <w:next w:val="Standard"/>
    <w:qFormat/>
    <w:pPr>
      <w:numPr>
        <w:ilvl w:val="4"/>
        <w:numId w:val="2"/>
      </w:numPr>
      <w:spacing w:before="240" w:after="60"/>
      <w:outlineLvl w:val="4"/>
    </w:pPr>
    <w:rPr>
      <w:rFonts w:ascii="Tahoma" w:hAnsi="Tahoma"/>
      <w:sz w:val="22"/>
    </w:rPr>
  </w:style>
  <w:style w:type="paragraph" w:styleId="berschrift6">
    <w:name w:val="heading 6"/>
    <w:basedOn w:val="Standard"/>
    <w:next w:val="Standard"/>
    <w:qFormat/>
    <w:pPr>
      <w:keepNext/>
      <w:numPr>
        <w:ilvl w:val="5"/>
        <w:numId w:val="2"/>
      </w:numPr>
      <w:spacing w:line="280" w:lineRule="atLeast"/>
      <w:outlineLvl w:val="5"/>
    </w:pPr>
    <w:rPr>
      <w:b/>
      <w:i/>
      <w:lang w:val="de-AT"/>
    </w:rPr>
  </w:style>
  <w:style w:type="paragraph" w:styleId="berschrift7">
    <w:name w:val="heading 7"/>
    <w:basedOn w:val="Standard"/>
    <w:next w:val="Standard"/>
    <w:qFormat/>
    <w:pPr>
      <w:numPr>
        <w:ilvl w:val="6"/>
        <w:numId w:val="2"/>
      </w:numPr>
      <w:spacing w:before="240" w:after="60"/>
      <w:outlineLvl w:val="6"/>
    </w:pPr>
    <w:rPr>
      <w:rFonts w:ascii="Arial" w:hAnsi="Arial"/>
      <w:sz w:val="20"/>
    </w:rPr>
  </w:style>
  <w:style w:type="paragraph" w:styleId="berschrift8">
    <w:name w:val="heading 8"/>
    <w:basedOn w:val="Standard"/>
    <w:next w:val="Standard"/>
    <w:qFormat/>
    <w:pPr>
      <w:keepNext/>
      <w:numPr>
        <w:ilvl w:val="7"/>
        <w:numId w:val="2"/>
      </w:numPr>
      <w:spacing w:line="280" w:lineRule="atLeast"/>
      <w:outlineLvl w:val="7"/>
    </w:pPr>
    <w:rPr>
      <w:i/>
      <w:lang w:val="de-AT"/>
    </w:rPr>
  </w:style>
  <w:style w:type="paragraph" w:styleId="berschrift9">
    <w:name w:val="heading 9"/>
    <w:basedOn w:val="Standard"/>
    <w:next w:val="Standard"/>
    <w:qFormat/>
    <w:pPr>
      <w:keepNext/>
      <w:numPr>
        <w:ilvl w:val="8"/>
        <w:numId w:val="2"/>
      </w:numPr>
      <w:pBdr>
        <w:top w:val="single" w:sz="4" w:space="1" w:color="auto"/>
        <w:left w:val="single" w:sz="4" w:space="4" w:color="auto"/>
        <w:bottom w:val="single" w:sz="4" w:space="1" w:color="auto"/>
        <w:right w:val="single" w:sz="4" w:space="4" w:color="auto"/>
      </w:pBdr>
      <w:spacing w:line="280" w:lineRule="atLeast"/>
      <w:outlineLvl w:val="8"/>
    </w:pPr>
    <w:rPr>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paragraph" w:customStyle="1" w:styleId="WeitereGesprchsteilnehmer">
    <w:name w:val="Weitere Gesprächsteilnehmer"/>
    <w:basedOn w:val="Standard"/>
    <w:pPr>
      <w:tabs>
        <w:tab w:val="left" w:pos="720"/>
      </w:tabs>
      <w:spacing w:line="280" w:lineRule="atLeast"/>
      <w:jc w:val="both"/>
    </w:pPr>
    <w:rPr>
      <w:rFonts w:ascii="Arial" w:hAnsi="Arial"/>
      <w:sz w:val="22"/>
      <w:u w:val="single"/>
    </w:rPr>
  </w:style>
  <w:style w:type="paragraph" w:customStyle="1" w:styleId="WeitererGesprchsteilnehmerXY">
    <w:name w:val="Weiterer Gesprächsteilnehmer XY"/>
    <w:basedOn w:val="Standard"/>
    <w:pPr>
      <w:numPr>
        <w:numId w:val="1"/>
      </w:numPr>
      <w:tabs>
        <w:tab w:val="left" w:pos="720"/>
      </w:tabs>
      <w:spacing w:line="280" w:lineRule="atLeast"/>
      <w:jc w:val="both"/>
    </w:pPr>
    <w:rPr>
      <w:rFonts w:ascii="Arial" w:hAnsi="Arial"/>
      <w:sz w:val="22"/>
    </w:rPr>
  </w:style>
  <w:style w:type="paragraph" w:customStyle="1" w:styleId="Teilnehmer">
    <w:name w:val="Teilnehmer"/>
    <w:basedOn w:val="Standard"/>
    <w:pPr>
      <w:spacing w:line="280" w:lineRule="atLeast"/>
      <w:jc w:val="center"/>
    </w:pPr>
    <w:rPr>
      <w:rFonts w:ascii="Arial" w:hAnsi="Arial"/>
      <w:b/>
      <w:sz w:val="28"/>
    </w:rPr>
  </w:style>
  <w:style w:type="paragraph" w:customStyle="1" w:styleId="DatumderPK">
    <w:name w:val="Datum der PK"/>
    <w:basedOn w:val="Standard"/>
    <w:pPr>
      <w:spacing w:line="280" w:lineRule="atLeast"/>
      <w:jc w:val="center"/>
    </w:pPr>
    <w:rPr>
      <w:rFonts w:ascii="Arial" w:hAnsi="Arial"/>
      <w:sz w:val="28"/>
    </w:rPr>
  </w:style>
  <w:style w:type="paragraph" w:customStyle="1" w:styleId="ThemaderPK">
    <w:name w:val="Thema der PK"/>
    <w:basedOn w:val="Standard"/>
    <w:pPr>
      <w:spacing w:line="280" w:lineRule="atLeast"/>
      <w:jc w:val="center"/>
    </w:pPr>
    <w:rPr>
      <w:rFonts w:ascii="Arial" w:hAnsi="Arial"/>
      <w:b/>
      <w:sz w:val="28"/>
    </w:rPr>
  </w:style>
  <w:style w:type="paragraph" w:customStyle="1" w:styleId="Rckfragen-Kontakt">
    <w:name w:val="Rückfragen-Kontakt"/>
    <w:basedOn w:val="Standard"/>
    <w:pPr>
      <w:spacing w:line="280" w:lineRule="atLeast"/>
    </w:pPr>
    <w:rPr>
      <w:rFonts w:ascii="Arial" w:hAnsi="Arial"/>
      <w:b/>
      <w:i/>
      <w:sz w:val="22"/>
    </w:rPr>
  </w:style>
  <w:style w:type="character" w:styleId="Seitenzahl">
    <w:name w:val="page number"/>
    <w:basedOn w:val="Absatz-Standardschriftart"/>
  </w:style>
  <w:style w:type="paragraph" w:styleId="Textkrper-Einzug3">
    <w:name w:val="Body Text Indent 3"/>
    <w:basedOn w:val="Standard"/>
    <w:pPr>
      <w:spacing w:line="360" w:lineRule="auto"/>
      <w:ind w:left="1134"/>
      <w:jc w:val="both"/>
    </w:pPr>
    <w:rPr>
      <w:rFonts w:ascii="Arial" w:hAnsi="Arial"/>
    </w:rPr>
  </w:style>
  <w:style w:type="paragraph" w:customStyle="1" w:styleId="berschrift-Headline">
    <w:name w:val="Überschrift - Headline"/>
    <w:basedOn w:val="Textkrper-Einzug3"/>
    <w:pPr>
      <w:ind w:left="0"/>
    </w:pPr>
    <w:rPr>
      <w:b/>
      <w:kern w:val="28"/>
      <w:sz w:val="28"/>
    </w:rPr>
  </w:style>
  <w:style w:type="paragraph" w:customStyle="1" w:styleId="Flietext">
    <w:name w:val="Fließtext"/>
    <w:basedOn w:val="Textkrper-Einzug3"/>
    <w:pPr>
      <w:ind w:left="0"/>
    </w:pPr>
    <w:rPr>
      <w:kern w:val="28"/>
    </w:rPr>
  </w:style>
  <w:style w:type="paragraph" w:customStyle="1" w:styleId="Untertitel-Zwischentitel">
    <w:name w:val="Untertitel - Zwischentitel"/>
    <w:basedOn w:val="Textkrper-Einzug3"/>
    <w:pPr>
      <w:ind w:left="0"/>
    </w:pPr>
    <w:rPr>
      <w:b/>
      <w:kern w:val="28"/>
    </w:rPr>
  </w:style>
  <w:style w:type="paragraph" w:customStyle="1" w:styleId="WeitererFlietext">
    <w:name w:val="Weiterer Fließtext"/>
    <w:basedOn w:val="Textkrper-Einzug3"/>
    <w:rPr>
      <w:kern w:val="28"/>
    </w:rPr>
  </w:style>
  <w:style w:type="paragraph" w:customStyle="1" w:styleId="WeitererZwischentitel">
    <w:name w:val="Weiterer Zwischentitel"/>
    <w:basedOn w:val="Standard"/>
    <w:pPr>
      <w:widowControl w:val="0"/>
      <w:overflowPunct w:val="0"/>
      <w:autoSpaceDE w:val="0"/>
      <w:autoSpaceDN w:val="0"/>
      <w:adjustRightInd w:val="0"/>
      <w:spacing w:line="360" w:lineRule="auto"/>
      <w:jc w:val="both"/>
    </w:pPr>
    <w:rPr>
      <w:rFonts w:ascii="Arial" w:eastAsia="SimSun" w:hAnsi="Arial"/>
      <w:b/>
      <w:kern w:val="28"/>
      <w:lang w:eastAsia="zh-CN"/>
    </w:rPr>
  </w:style>
  <w:style w:type="paragraph" w:customStyle="1" w:styleId="FuzeilefrPK">
    <w:name w:val="Fußzeile für PK"/>
    <w:basedOn w:val="Fuzeile"/>
    <w:pPr>
      <w:spacing w:line="280" w:lineRule="atLeast"/>
      <w:jc w:val="center"/>
    </w:pPr>
    <w:rPr>
      <w:rFonts w:ascii="Arial" w:hAnsi="Arial"/>
      <w:b/>
      <w:sz w:val="24"/>
    </w:rPr>
  </w:style>
  <w:style w:type="character" w:styleId="Hyperlink">
    <w:name w:val="Hyperlink"/>
    <w:rPr>
      <w:color w:val="0000FF"/>
      <w:u w:val="single"/>
    </w:rPr>
  </w:style>
  <w:style w:type="paragraph" w:styleId="Textkrper">
    <w:name w:val="Body Text"/>
    <w:basedOn w:val="Standard"/>
    <w:pPr>
      <w:jc w:val="both"/>
    </w:pPr>
    <w:rPr>
      <w:rFonts w:ascii="Arial" w:hAnsi="Arial"/>
      <w:sz w:val="22"/>
    </w:rPr>
  </w:style>
  <w:style w:type="paragraph" w:styleId="Blocktext">
    <w:name w:val="Block Text"/>
    <w:basedOn w:val="Standard"/>
    <w:pPr>
      <w:autoSpaceDE w:val="0"/>
      <w:autoSpaceDN w:val="0"/>
      <w:adjustRightInd w:val="0"/>
      <w:spacing w:line="360" w:lineRule="auto"/>
      <w:ind w:left="1080" w:right="2550"/>
      <w:jc w:val="both"/>
    </w:pPr>
    <w:rPr>
      <w:rFonts w:ascii="Arial" w:hAnsi="Arial"/>
    </w:rPr>
  </w:style>
  <w:style w:type="table" w:styleId="Tabellenraster">
    <w:name w:val="Table Grid"/>
    <w:basedOn w:val="NormaleTabelle"/>
    <w:rsid w:val="0062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0CE"/>
    <w:pPr>
      <w:widowControl w:val="0"/>
      <w:autoSpaceDE w:val="0"/>
      <w:autoSpaceDN w:val="0"/>
      <w:adjustRightInd w:val="0"/>
    </w:pPr>
    <w:rPr>
      <w:color w:val="000000"/>
      <w:sz w:val="24"/>
      <w:szCs w:val="24"/>
    </w:rPr>
  </w:style>
  <w:style w:type="paragraph" w:styleId="Sprechblasentext">
    <w:name w:val="Balloon Text"/>
    <w:basedOn w:val="Standard"/>
    <w:semiHidden/>
    <w:rsid w:val="00A16CBE"/>
    <w:rPr>
      <w:rFonts w:ascii="Tahoma" w:hAnsi="Tahoma" w:cs="Tahoma"/>
      <w:sz w:val="16"/>
      <w:szCs w:val="16"/>
    </w:rPr>
  </w:style>
  <w:style w:type="paragraph" w:styleId="StandardWeb">
    <w:name w:val="Normal (Web)"/>
    <w:basedOn w:val="Standard"/>
    <w:unhideWhenUsed/>
    <w:rsid w:val="00686E6B"/>
    <w:pPr>
      <w:spacing w:before="100" w:beforeAutospacing="1" w:after="100" w:afterAutospacing="1"/>
    </w:pPr>
    <w:rPr>
      <w:rFonts w:eastAsia="Calibri"/>
      <w:szCs w:val="24"/>
      <w:lang w:eastAsia="de-DE"/>
    </w:rPr>
  </w:style>
  <w:style w:type="character" w:styleId="Fett">
    <w:name w:val="Strong"/>
    <w:qFormat/>
    <w:rsid w:val="00686E6B"/>
    <w:rPr>
      <w:b/>
      <w:bCs/>
    </w:rPr>
  </w:style>
  <w:style w:type="paragraph" w:customStyle="1" w:styleId="Listenabsatz1">
    <w:name w:val="Listenabsatz1"/>
    <w:basedOn w:val="Standard"/>
    <w:rsid w:val="00B765CB"/>
    <w:pPr>
      <w:spacing w:after="200" w:line="276" w:lineRule="auto"/>
      <w:ind w:left="720"/>
    </w:pPr>
    <w:rPr>
      <w:rFonts w:ascii="Calibri" w:hAnsi="Calibri" w:cs="Calibri"/>
      <w:sz w:val="22"/>
      <w:szCs w:val="22"/>
      <w:lang w:val="de-AT" w:eastAsia="en-US"/>
    </w:rPr>
  </w:style>
  <w:style w:type="paragraph" w:customStyle="1" w:styleId="DefinitionTerm">
    <w:name w:val="Definition Term"/>
    <w:basedOn w:val="Standard"/>
    <w:next w:val="Standard"/>
    <w:rsid w:val="00D317D8"/>
    <w:rPr>
      <w:snapToGrid w:val="0"/>
      <w:lang w:eastAsia="de-DE"/>
    </w:rPr>
  </w:style>
  <w:style w:type="paragraph" w:styleId="Textkrper2">
    <w:name w:val="Body Text 2"/>
    <w:basedOn w:val="Standard"/>
    <w:rsid w:val="00916F6D"/>
    <w:pPr>
      <w:spacing w:after="120" w:line="480" w:lineRule="auto"/>
    </w:pPr>
  </w:style>
  <w:style w:type="paragraph" w:styleId="Titel">
    <w:name w:val="Title"/>
    <w:basedOn w:val="Standard"/>
    <w:qFormat/>
    <w:rsid w:val="00916F6D"/>
    <w:pPr>
      <w:jc w:val="center"/>
    </w:pPr>
    <w:rPr>
      <w:rFonts w:ascii="Arial" w:hAnsi="Arial"/>
      <w:b/>
      <w:sz w:val="32"/>
    </w:rPr>
  </w:style>
  <w:style w:type="paragraph" w:styleId="Listenabsatz">
    <w:name w:val="List Paragraph"/>
    <w:basedOn w:val="Standard"/>
    <w:uiPriority w:val="34"/>
    <w:qFormat/>
    <w:rsid w:val="002C4F69"/>
    <w:pPr>
      <w:ind w:left="720"/>
      <w:contextualSpacing/>
    </w:pPr>
    <w:rPr>
      <w:szCs w:val="24"/>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lang w:val="de-DE"/>
    </w:rPr>
  </w:style>
  <w:style w:type="paragraph" w:styleId="berschrift1">
    <w:name w:val="heading 1"/>
    <w:basedOn w:val="Standard"/>
    <w:next w:val="Standard"/>
    <w:qFormat/>
    <w:pPr>
      <w:keepNext/>
      <w:numPr>
        <w:numId w:val="2"/>
      </w:numPr>
      <w:spacing w:line="360" w:lineRule="auto"/>
      <w:jc w:val="both"/>
      <w:outlineLvl w:val="0"/>
    </w:pPr>
    <w:rPr>
      <w:rFonts w:ascii="Tahoma" w:hAnsi="Tahoma"/>
      <w:b/>
      <w:sz w:val="28"/>
    </w:rPr>
  </w:style>
  <w:style w:type="paragraph" w:styleId="berschrift2">
    <w:name w:val="heading 2"/>
    <w:basedOn w:val="Standard"/>
    <w:next w:val="Standard"/>
    <w:qFormat/>
    <w:pPr>
      <w:keepNext/>
      <w:numPr>
        <w:ilvl w:val="1"/>
        <w:numId w:val="2"/>
      </w:numPr>
      <w:spacing w:line="280" w:lineRule="atLeast"/>
      <w:outlineLvl w:val="1"/>
    </w:pPr>
    <w:rPr>
      <w:rFonts w:ascii="Arial" w:hAnsi="Arial"/>
      <w:b/>
      <w:lang w:val="de-AT"/>
    </w:rPr>
  </w:style>
  <w:style w:type="paragraph" w:styleId="berschrift3">
    <w:name w:val="heading 3"/>
    <w:basedOn w:val="Standard"/>
    <w:next w:val="Standard"/>
    <w:qFormat/>
    <w:pPr>
      <w:keepNext/>
      <w:numPr>
        <w:ilvl w:val="2"/>
        <w:numId w:val="2"/>
      </w:numPr>
      <w:spacing w:before="240" w:after="60"/>
      <w:outlineLvl w:val="2"/>
    </w:pPr>
    <w:rPr>
      <w:rFonts w:ascii="Arial" w:hAnsi="Arial"/>
    </w:rPr>
  </w:style>
  <w:style w:type="paragraph" w:styleId="berschrift4">
    <w:name w:val="heading 4"/>
    <w:basedOn w:val="Standard"/>
    <w:next w:val="Standard"/>
    <w:qFormat/>
    <w:pPr>
      <w:keepNext/>
      <w:numPr>
        <w:ilvl w:val="3"/>
        <w:numId w:val="2"/>
      </w:numPr>
      <w:spacing w:before="240" w:after="60"/>
      <w:outlineLvl w:val="3"/>
    </w:pPr>
    <w:rPr>
      <w:rFonts w:ascii="Arial" w:hAnsi="Arial"/>
      <w:b/>
    </w:rPr>
  </w:style>
  <w:style w:type="paragraph" w:styleId="berschrift5">
    <w:name w:val="heading 5"/>
    <w:basedOn w:val="Standard"/>
    <w:next w:val="Standard"/>
    <w:qFormat/>
    <w:pPr>
      <w:numPr>
        <w:ilvl w:val="4"/>
        <w:numId w:val="2"/>
      </w:numPr>
      <w:spacing w:before="240" w:after="60"/>
      <w:outlineLvl w:val="4"/>
    </w:pPr>
    <w:rPr>
      <w:rFonts w:ascii="Tahoma" w:hAnsi="Tahoma"/>
      <w:sz w:val="22"/>
    </w:rPr>
  </w:style>
  <w:style w:type="paragraph" w:styleId="berschrift6">
    <w:name w:val="heading 6"/>
    <w:basedOn w:val="Standard"/>
    <w:next w:val="Standard"/>
    <w:qFormat/>
    <w:pPr>
      <w:keepNext/>
      <w:numPr>
        <w:ilvl w:val="5"/>
        <w:numId w:val="2"/>
      </w:numPr>
      <w:spacing w:line="280" w:lineRule="atLeast"/>
      <w:outlineLvl w:val="5"/>
    </w:pPr>
    <w:rPr>
      <w:b/>
      <w:i/>
      <w:lang w:val="de-AT"/>
    </w:rPr>
  </w:style>
  <w:style w:type="paragraph" w:styleId="berschrift7">
    <w:name w:val="heading 7"/>
    <w:basedOn w:val="Standard"/>
    <w:next w:val="Standard"/>
    <w:qFormat/>
    <w:pPr>
      <w:numPr>
        <w:ilvl w:val="6"/>
        <w:numId w:val="2"/>
      </w:numPr>
      <w:spacing w:before="240" w:after="60"/>
      <w:outlineLvl w:val="6"/>
    </w:pPr>
    <w:rPr>
      <w:rFonts w:ascii="Arial" w:hAnsi="Arial"/>
      <w:sz w:val="20"/>
    </w:rPr>
  </w:style>
  <w:style w:type="paragraph" w:styleId="berschrift8">
    <w:name w:val="heading 8"/>
    <w:basedOn w:val="Standard"/>
    <w:next w:val="Standard"/>
    <w:qFormat/>
    <w:pPr>
      <w:keepNext/>
      <w:numPr>
        <w:ilvl w:val="7"/>
        <w:numId w:val="2"/>
      </w:numPr>
      <w:spacing w:line="280" w:lineRule="atLeast"/>
      <w:outlineLvl w:val="7"/>
    </w:pPr>
    <w:rPr>
      <w:i/>
      <w:lang w:val="de-AT"/>
    </w:rPr>
  </w:style>
  <w:style w:type="paragraph" w:styleId="berschrift9">
    <w:name w:val="heading 9"/>
    <w:basedOn w:val="Standard"/>
    <w:next w:val="Standard"/>
    <w:qFormat/>
    <w:pPr>
      <w:keepNext/>
      <w:numPr>
        <w:ilvl w:val="8"/>
        <w:numId w:val="2"/>
      </w:numPr>
      <w:pBdr>
        <w:top w:val="single" w:sz="4" w:space="1" w:color="auto"/>
        <w:left w:val="single" w:sz="4" w:space="4" w:color="auto"/>
        <w:bottom w:val="single" w:sz="4" w:space="1" w:color="auto"/>
        <w:right w:val="single" w:sz="4" w:space="4" w:color="auto"/>
      </w:pBdr>
      <w:spacing w:line="280" w:lineRule="atLeast"/>
      <w:outlineLvl w:val="8"/>
    </w:pPr>
    <w:rPr>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paragraph" w:customStyle="1" w:styleId="WeitereGesprchsteilnehmer">
    <w:name w:val="Weitere Gesprächsteilnehmer"/>
    <w:basedOn w:val="Standard"/>
    <w:pPr>
      <w:tabs>
        <w:tab w:val="left" w:pos="720"/>
      </w:tabs>
      <w:spacing w:line="280" w:lineRule="atLeast"/>
      <w:jc w:val="both"/>
    </w:pPr>
    <w:rPr>
      <w:rFonts w:ascii="Arial" w:hAnsi="Arial"/>
      <w:sz w:val="22"/>
      <w:u w:val="single"/>
    </w:rPr>
  </w:style>
  <w:style w:type="paragraph" w:customStyle="1" w:styleId="WeitererGesprchsteilnehmerXY">
    <w:name w:val="Weiterer Gesprächsteilnehmer XY"/>
    <w:basedOn w:val="Standard"/>
    <w:pPr>
      <w:numPr>
        <w:numId w:val="1"/>
      </w:numPr>
      <w:tabs>
        <w:tab w:val="left" w:pos="720"/>
      </w:tabs>
      <w:spacing w:line="280" w:lineRule="atLeast"/>
      <w:jc w:val="both"/>
    </w:pPr>
    <w:rPr>
      <w:rFonts w:ascii="Arial" w:hAnsi="Arial"/>
      <w:sz w:val="22"/>
    </w:rPr>
  </w:style>
  <w:style w:type="paragraph" w:customStyle="1" w:styleId="Teilnehmer">
    <w:name w:val="Teilnehmer"/>
    <w:basedOn w:val="Standard"/>
    <w:pPr>
      <w:spacing w:line="280" w:lineRule="atLeast"/>
      <w:jc w:val="center"/>
    </w:pPr>
    <w:rPr>
      <w:rFonts w:ascii="Arial" w:hAnsi="Arial"/>
      <w:b/>
      <w:sz w:val="28"/>
    </w:rPr>
  </w:style>
  <w:style w:type="paragraph" w:customStyle="1" w:styleId="DatumderPK">
    <w:name w:val="Datum der PK"/>
    <w:basedOn w:val="Standard"/>
    <w:pPr>
      <w:spacing w:line="280" w:lineRule="atLeast"/>
      <w:jc w:val="center"/>
    </w:pPr>
    <w:rPr>
      <w:rFonts w:ascii="Arial" w:hAnsi="Arial"/>
      <w:sz w:val="28"/>
    </w:rPr>
  </w:style>
  <w:style w:type="paragraph" w:customStyle="1" w:styleId="ThemaderPK">
    <w:name w:val="Thema der PK"/>
    <w:basedOn w:val="Standard"/>
    <w:pPr>
      <w:spacing w:line="280" w:lineRule="atLeast"/>
      <w:jc w:val="center"/>
    </w:pPr>
    <w:rPr>
      <w:rFonts w:ascii="Arial" w:hAnsi="Arial"/>
      <w:b/>
      <w:sz w:val="28"/>
    </w:rPr>
  </w:style>
  <w:style w:type="paragraph" w:customStyle="1" w:styleId="Rckfragen-Kontakt">
    <w:name w:val="Rückfragen-Kontakt"/>
    <w:basedOn w:val="Standard"/>
    <w:pPr>
      <w:spacing w:line="280" w:lineRule="atLeast"/>
    </w:pPr>
    <w:rPr>
      <w:rFonts w:ascii="Arial" w:hAnsi="Arial"/>
      <w:b/>
      <w:i/>
      <w:sz w:val="22"/>
    </w:rPr>
  </w:style>
  <w:style w:type="character" w:styleId="Seitenzahl">
    <w:name w:val="page number"/>
    <w:basedOn w:val="Absatz-Standardschriftart"/>
  </w:style>
  <w:style w:type="paragraph" w:styleId="Textkrper-Einzug3">
    <w:name w:val="Body Text Indent 3"/>
    <w:basedOn w:val="Standard"/>
    <w:pPr>
      <w:spacing w:line="360" w:lineRule="auto"/>
      <w:ind w:left="1134"/>
      <w:jc w:val="both"/>
    </w:pPr>
    <w:rPr>
      <w:rFonts w:ascii="Arial" w:hAnsi="Arial"/>
    </w:rPr>
  </w:style>
  <w:style w:type="paragraph" w:customStyle="1" w:styleId="berschrift-Headline">
    <w:name w:val="Überschrift - Headline"/>
    <w:basedOn w:val="Textkrper-Einzug3"/>
    <w:pPr>
      <w:ind w:left="0"/>
    </w:pPr>
    <w:rPr>
      <w:b/>
      <w:kern w:val="28"/>
      <w:sz w:val="28"/>
    </w:rPr>
  </w:style>
  <w:style w:type="paragraph" w:customStyle="1" w:styleId="Flietext">
    <w:name w:val="Fließtext"/>
    <w:basedOn w:val="Textkrper-Einzug3"/>
    <w:pPr>
      <w:ind w:left="0"/>
    </w:pPr>
    <w:rPr>
      <w:kern w:val="28"/>
    </w:rPr>
  </w:style>
  <w:style w:type="paragraph" w:customStyle="1" w:styleId="Untertitel-Zwischentitel">
    <w:name w:val="Untertitel - Zwischentitel"/>
    <w:basedOn w:val="Textkrper-Einzug3"/>
    <w:pPr>
      <w:ind w:left="0"/>
    </w:pPr>
    <w:rPr>
      <w:b/>
      <w:kern w:val="28"/>
    </w:rPr>
  </w:style>
  <w:style w:type="paragraph" w:customStyle="1" w:styleId="WeitererFlietext">
    <w:name w:val="Weiterer Fließtext"/>
    <w:basedOn w:val="Textkrper-Einzug3"/>
    <w:rPr>
      <w:kern w:val="28"/>
    </w:rPr>
  </w:style>
  <w:style w:type="paragraph" w:customStyle="1" w:styleId="WeitererZwischentitel">
    <w:name w:val="Weiterer Zwischentitel"/>
    <w:basedOn w:val="Standard"/>
    <w:pPr>
      <w:widowControl w:val="0"/>
      <w:overflowPunct w:val="0"/>
      <w:autoSpaceDE w:val="0"/>
      <w:autoSpaceDN w:val="0"/>
      <w:adjustRightInd w:val="0"/>
      <w:spacing w:line="360" w:lineRule="auto"/>
      <w:jc w:val="both"/>
    </w:pPr>
    <w:rPr>
      <w:rFonts w:ascii="Arial" w:eastAsia="SimSun" w:hAnsi="Arial"/>
      <w:b/>
      <w:kern w:val="28"/>
      <w:lang w:eastAsia="zh-CN"/>
    </w:rPr>
  </w:style>
  <w:style w:type="paragraph" w:customStyle="1" w:styleId="FuzeilefrPK">
    <w:name w:val="Fußzeile für PK"/>
    <w:basedOn w:val="Fuzeile"/>
    <w:pPr>
      <w:spacing w:line="280" w:lineRule="atLeast"/>
      <w:jc w:val="center"/>
    </w:pPr>
    <w:rPr>
      <w:rFonts w:ascii="Arial" w:hAnsi="Arial"/>
      <w:b/>
      <w:sz w:val="24"/>
    </w:rPr>
  </w:style>
  <w:style w:type="character" w:styleId="Hyperlink">
    <w:name w:val="Hyperlink"/>
    <w:rPr>
      <w:color w:val="0000FF"/>
      <w:u w:val="single"/>
    </w:rPr>
  </w:style>
  <w:style w:type="paragraph" w:styleId="Textkrper">
    <w:name w:val="Body Text"/>
    <w:basedOn w:val="Standard"/>
    <w:pPr>
      <w:jc w:val="both"/>
    </w:pPr>
    <w:rPr>
      <w:rFonts w:ascii="Arial" w:hAnsi="Arial"/>
      <w:sz w:val="22"/>
    </w:rPr>
  </w:style>
  <w:style w:type="paragraph" w:styleId="Blocktext">
    <w:name w:val="Block Text"/>
    <w:basedOn w:val="Standard"/>
    <w:pPr>
      <w:autoSpaceDE w:val="0"/>
      <w:autoSpaceDN w:val="0"/>
      <w:adjustRightInd w:val="0"/>
      <w:spacing w:line="360" w:lineRule="auto"/>
      <w:ind w:left="1080" w:right="2550"/>
      <w:jc w:val="both"/>
    </w:pPr>
    <w:rPr>
      <w:rFonts w:ascii="Arial" w:hAnsi="Arial"/>
    </w:rPr>
  </w:style>
  <w:style w:type="table" w:styleId="Tabellenraster">
    <w:name w:val="Table Grid"/>
    <w:basedOn w:val="NormaleTabelle"/>
    <w:rsid w:val="0062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0CE"/>
    <w:pPr>
      <w:widowControl w:val="0"/>
      <w:autoSpaceDE w:val="0"/>
      <w:autoSpaceDN w:val="0"/>
      <w:adjustRightInd w:val="0"/>
    </w:pPr>
    <w:rPr>
      <w:color w:val="000000"/>
      <w:sz w:val="24"/>
      <w:szCs w:val="24"/>
    </w:rPr>
  </w:style>
  <w:style w:type="paragraph" w:styleId="Sprechblasentext">
    <w:name w:val="Balloon Text"/>
    <w:basedOn w:val="Standard"/>
    <w:semiHidden/>
    <w:rsid w:val="00A16CBE"/>
    <w:rPr>
      <w:rFonts w:ascii="Tahoma" w:hAnsi="Tahoma" w:cs="Tahoma"/>
      <w:sz w:val="16"/>
      <w:szCs w:val="16"/>
    </w:rPr>
  </w:style>
  <w:style w:type="paragraph" w:styleId="StandardWeb">
    <w:name w:val="Normal (Web)"/>
    <w:basedOn w:val="Standard"/>
    <w:unhideWhenUsed/>
    <w:rsid w:val="00686E6B"/>
    <w:pPr>
      <w:spacing w:before="100" w:beforeAutospacing="1" w:after="100" w:afterAutospacing="1"/>
    </w:pPr>
    <w:rPr>
      <w:rFonts w:eastAsia="Calibri"/>
      <w:szCs w:val="24"/>
      <w:lang w:eastAsia="de-DE"/>
    </w:rPr>
  </w:style>
  <w:style w:type="character" w:styleId="Fett">
    <w:name w:val="Strong"/>
    <w:qFormat/>
    <w:rsid w:val="00686E6B"/>
    <w:rPr>
      <w:b/>
      <w:bCs/>
    </w:rPr>
  </w:style>
  <w:style w:type="paragraph" w:customStyle="1" w:styleId="Listenabsatz1">
    <w:name w:val="Listenabsatz1"/>
    <w:basedOn w:val="Standard"/>
    <w:rsid w:val="00B765CB"/>
    <w:pPr>
      <w:spacing w:after="200" w:line="276" w:lineRule="auto"/>
      <w:ind w:left="720"/>
    </w:pPr>
    <w:rPr>
      <w:rFonts w:ascii="Calibri" w:hAnsi="Calibri" w:cs="Calibri"/>
      <w:sz w:val="22"/>
      <w:szCs w:val="22"/>
      <w:lang w:val="de-AT" w:eastAsia="en-US"/>
    </w:rPr>
  </w:style>
  <w:style w:type="paragraph" w:customStyle="1" w:styleId="DefinitionTerm">
    <w:name w:val="Definition Term"/>
    <w:basedOn w:val="Standard"/>
    <w:next w:val="Standard"/>
    <w:rsid w:val="00D317D8"/>
    <w:rPr>
      <w:snapToGrid w:val="0"/>
      <w:lang w:eastAsia="de-DE"/>
    </w:rPr>
  </w:style>
  <w:style w:type="paragraph" w:styleId="Textkrper2">
    <w:name w:val="Body Text 2"/>
    <w:basedOn w:val="Standard"/>
    <w:rsid w:val="00916F6D"/>
    <w:pPr>
      <w:spacing w:after="120" w:line="480" w:lineRule="auto"/>
    </w:pPr>
  </w:style>
  <w:style w:type="paragraph" w:styleId="Titel">
    <w:name w:val="Title"/>
    <w:basedOn w:val="Standard"/>
    <w:qFormat/>
    <w:rsid w:val="00916F6D"/>
    <w:pPr>
      <w:jc w:val="center"/>
    </w:pPr>
    <w:rPr>
      <w:rFonts w:ascii="Arial" w:hAnsi="Arial"/>
      <w:b/>
      <w:sz w:val="32"/>
    </w:rPr>
  </w:style>
  <w:style w:type="paragraph" w:styleId="Listenabsatz">
    <w:name w:val="List Paragraph"/>
    <w:basedOn w:val="Standard"/>
    <w:uiPriority w:val="34"/>
    <w:qFormat/>
    <w:rsid w:val="002C4F69"/>
    <w:pPr>
      <w:ind w:left="720"/>
      <w:contextualSpacing/>
    </w:pPr>
    <w:rPr>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5529">
      <w:bodyDiv w:val="1"/>
      <w:marLeft w:val="0"/>
      <w:marRight w:val="0"/>
      <w:marTop w:val="0"/>
      <w:marBottom w:val="0"/>
      <w:divBdr>
        <w:top w:val="none" w:sz="0" w:space="0" w:color="auto"/>
        <w:left w:val="none" w:sz="0" w:space="0" w:color="auto"/>
        <w:bottom w:val="none" w:sz="0" w:space="0" w:color="auto"/>
        <w:right w:val="none" w:sz="0" w:space="0" w:color="auto"/>
      </w:divBdr>
    </w:div>
    <w:div w:id="197548757">
      <w:bodyDiv w:val="1"/>
      <w:marLeft w:val="0"/>
      <w:marRight w:val="0"/>
      <w:marTop w:val="0"/>
      <w:marBottom w:val="0"/>
      <w:divBdr>
        <w:top w:val="none" w:sz="0" w:space="0" w:color="auto"/>
        <w:left w:val="none" w:sz="0" w:space="0" w:color="auto"/>
        <w:bottom w:val="none" w:sz="0" w:space="0" w:color="auto"/>
        <w:right w:val="none" w:sz="0" w:space="0" w:color="auto"/>
      </w:divBdr>
    </w:div>
    <w:div w:id="343363831">
      <w:bodyDiv w:val="1"/>
      <w:marLeft w:val="0"/>
      <w:marRight w:val="0"/>
      <w:marTop w:val="0"/>
      <w:marBottom w:val="0"/>
      <w:divBdr>
        <w:top w:val="none" w:sz="0" w:space="0" w:color="auto"/>
        <w:left w:val="none" w:sz="0" w:space="0" w:color="auto"/>
        <w:bottom w:val="none" w:sz="0" w:space="0" w:color="auto"/>
        <w:right w:val="none" w:sz="0" w:space="0" w:color="auto"/>
      </w:divBdr>
    </w:div>
    <w:div w:id="352725898">
      <w:bodyDiv w:val="1"/>
      <w:marLeft w:val="0"/>
      <w:marRight w:val="0"/>
      <w:marTop w:val="0"/>
      <w:marBottom w:val="0"/>
      <w:divBdr>
        <w:top w:val="none" w:sz="0" w:space="0" w:color="auto"/>
        <w:left w:val="none" w:sz="0" w:space="0" w:color="auto"/>
        <w:bottom w:val="none" w:sz="0" w:space="0" w:color="auto"/>
        <w:right w:val="none" w:sz="0" w:space="0" w:color="auto"/>
      </w:divBdr>
      <w:divsChild>
        <w:div w:id="233391922">
          <w:marLeft w:val="1166"/>
          <w:marRight w:val="0"/>
          <w:marTop w:val="240"/>
          <w:marBottom w:val="0"/>
          <w:divBdr>
            <w:top w:val="none" w:sz="0" w:space="0" w:color="auto"/>
            <w:left w:val="none" w:sz="0" w:space="0" w:color="auto"/>
            <w:bottom w:val="none" w:sz="0" w:space="0" w:color="auto"/>
            <w:right w:val="none" w:sz="0" w:space="0" w:color="auto"/>
          </w:divBdr>
        </w:div>
        <w:div w:id="237324216">
          <w:marLeft w:val="1166"/>
          <w:marRight w:val="0"/>
          <w:marTop w:val="240"/>
          <w:marBottom w:val="0"/>
          <w:divBdr>
            <w:top w:val="none" w:sz="0" w:space="0" w:color="auto"/>
            <w:left w:val="none" w:sz="0" w:space="0" w:color="auto"/>
            <w:bottom w:val="none" w:sz="0" w:space="0" w:color="auto"/>
            <w:right w:val="none" w:sz="0" w:space="0" w:color="auto"/>
          </w:divBdr>
        </w:div>
        <w:div w:id="432169208">
          <w:marLeft w:val="1166"/>
          <w:marRight w:val="0"/>
          <w:marTop w:val="240"/>
          <w:marBottom w:val="0"/>
          <w:divBdr>
            <w:top w:val="none" w:sz="0" w:space="0" w:color="auto"/>
            <w:left w:val="none" w:sz="0" w:space="0" w:color="auto"/>
            <w:bottom w:val="none" w:sz="0" w:space="0" w:color="auto"/>
            <w:right w:val="none" w:sz="0" w:space="0" w:color="auto"/>
          </w:divBdr>
        </w:div>
        <w:div w:id="1111434537">
          <w:marLeft w:val="1166"/>
          <w:marRight w:val="0"/>
          <w:marTop w:val="240"/>
          <w:marBottom w:val="0"/>
          <w:divBdr>
            <w:top w:val="none" w:sz="0" w:space="0" w:color="auto"/>
            <w:left w:val="none" w:sz="0" w:space="0" w:color="auto"/>
            <w:bottom w:val="none" w:sz="0" w:space="0" w:color="auto"/>
            <w:right w:val="none" w:sz="0" w:space="0" w:color="auto"/>
          </w:divBdr>
        </w:div>
        <w:div w:id="1352680595">
          <w:marLeft w:val="1166"/>
          <w:marRight w:val="0"/>
          <w:marTop w:val="240"/>
          <w:marBottom w:val="0"/>
          <w:divBdr>
            <w:top w:val="none" w:sz="0" w:space="0" w:color="auto"/>
            <w:left w:val="none" w:sz="0" w:space="0" w:color="auto"/>
            <w:bottom w:val="none" w:sz="0" w:space="0" w:color="auto"/>
            <w:right w:val="none" w:sz="0" w:space="0" w:color="auto"/>
          </w:divBdr>
        </w:div>
        <w:div w:id="1794445975">
          <w:marLeft w:val="1166"/>
          <w:marRight w:val="0"/>
          <w:marTop w:val="240"/>
          <w:marBottom w:val="0"/>
          <w:divBdr>
            <w:top w:val="none" w:sz="0" w:space="0" w:color="auto"/>
            <w:left w:val="none" w:sz="0" w:space="0" w:color="auto"/>
            <w:bottom w:val="none" w:sz="0" w:space="0" w:color="auto"/>
            <w:right w:val="none" w:sz="0" w:space="0" w:color="auto"/>
          </w:divBdr>
        </w:div>
        <w:div w:id="1809008625">
          <w:marLeft w:val="1166"/>
          <w:marRight w:val="0"/>
          <w:marTop w:val="240"/>
          <w:marBottom w:val="0"/>
          <w:divBdr>
            <w:top w:val="none" w:sz="0" w:space="0" w:color="auto"/>
            <w:left w:val="none" w:sz="0" w:space="0" w:color="auto"/>
            <w:bottom w:val="none" w:sz="0" w:space="0" w:color="auto"/>
            <w:right w:val="none" w:sz="0" w:space="0" w:color="auto"/>
          </w:divBdr>
        </w:div>
        <w:div w:id="2062290507">
          <w:marLeft w:val="1166"/>
          <w:marRight w:val="0"/>
          <w:marTop w:val="240"/>
          <w:marBottom w:val="0"/>
          <w:divBdr>
            <w:top w:val="none" w:sz="0" w:space="0" w:color="auto"/>
            <w:left w:val="none" w:sz="0" w:space="0" w:color="auto"/>
            <w:bottom w:val="none" w:sz="0" w:space="0" w:color="auto"/>
            <w:right w:val="none" w:sz="0" w:space="0" w:color="auto"/>
          </w:divBdr>
        </w:div>
      </w:divsChild>
    </w:div>
    <w:div w:id="607353591">
      <w:bodyDiv w:val="1"/>
      <w:marLeft w:val="0"/>
      <w:marRight w:val="0"/>
      <w:marTop w:val="0"/>
      <w:marBottom w:val="0"/>
      <w:divBdr>
        <w:top w:val="none" w:sz="0" w:space="0" w:color="auto"/>
        <w:left w:val="none" w:sz="0" w:space="0" w:color="auto"/>
        <w:bottom w:val="none" w:sz="0" w:space="0" w:color="auto"/>
        <w:right w:val="none" w:sz="0" w:space="0" w:color="auto"/>
      </w:divBdr>
    </w:div>
    <w:div w:id="959534188">
      <w:bodyDiv w:val="1"/>
      <w:marLeft w:val="0"/>
      <w:marRight w:val="0"/>
      <w:marTop w:val="0"/>
      <w:marBottom w:val="0"/>
      <w:divBdr>
        <w:top w:val="none" w:sz="0" w:space="0" w:color="auto"/>
        <w:left w:val="none" w:sz="0" w:space="0" w:color="auto"/>
        <w:bottom w:val="none" w:sz="0" w:space="0" w:color="auto"/>
        <w:right w:val="none" w:sz="0" w:space="0" w:color="auto"/>
      </w:divBdr>
    </w:div>
    <w:div w:id="1003360249">
      <w:bodyDiv w:val="1"/>
      <w:marLeft w:val="0"/>
      <w:marRight w:val="0"/>
      <w:marTop w:val="0"/>
      <w:marBottom w:val="0"/>
      <w:divBdr>
        <w:top w:val="none" w:sz="0" w:space="0" w:color="auto"/>
        <w:left w:val="none" w:sz="0" w:space="0" w:color="auto"/>
        <w:bottom w:val="none" w:sz="0" w:space="0" w:color="auto"/>
        <w:right w:val="none" w:sz="0" w:space="0" w:color="auto"/>
      </w:divBdr>
    </w:div>
    <w:div w:id="1007371017">
      <w:bodyDiv w:val="1"/>
      <w:marLeft w:val="0"/>
      <w:marRight w:val="0"/>
      <w:marTop w:val="0"/>
      <w:marBottom w:val="0"/>
      <w:divBdr>
        <w:top w:val="none" w:sz="0" w:space="0" w:color="auto"/>
        <w:left w:val="none" w:sz="0" w:space="0" w:color="auto"/>
        <w:bottom w:val="none" w:sz="0" w:space="0" w:color="auto"/>
        <w:right w:val="none" w:sz="0" w:space="0" w:color="auto"/>
      </w:divBdr>
      <w:divsChild>
        <w:div w:id="1011840460">
          <w:marLeft w:val="547"/>
          <w:marRight w:val="0"/>
          <w:marTop w:val="480"/>
          <w:marBottom w:val="0"/>
          <w:divBdr>
            <w:top w:val="none" w:sz="0" w:space="0" w:color="auto"/>
            <w:left w:val="none" w:sz="0" w:space="0" w:color="auto"/>
            <w:bottom w:val="none" w:sz="0" w:space="0" w:color="auto"/>
            <w:right w:val="none" w:sz="0" w:space="0" w:color="auto"/>
          </w:divBdr>
        </w:div>
      </w:divsChild>
    </w:div>
    <w:div w:id="1182359529">
      <w:bodyDiv w:val="1"/>
      <w:marLeft w:val="0"/>
      <w:marRight w:val="0"/>
      <w:marTop w:val="0"/>
      <w:marBottom w:val="0"/>
      <w:divBdr>
        <w:top w:val="none" w:sz="0" w:space="0" w:color="auto"/>
        <w:left w:val="none" w:sz="0" w:space="0" w:color="auto"/>
        <w:bottom w:val="none" w:sz="0" w:space="0" w:color="auto"/>
        <w:right w:val="none" w:sz="0" w:space="0" w:color="auto"/>
      </w:divBdr>
    </w:div>
    <w:div w:id="1225488193">
      <w:bodyDiv w:val="1"/>
      <w:marLeft w:val="0"/>
      <w:marRight w:val="0"/>
      <w:marTop w:val="0"/>
      <w:marBottom w:val="0"/>
      <w:divBdr>
        <w:top w:val="none" w:sz="0" w:space="0" w:color="auto"/>
        <w:left w:val="none" w:sz="0" w:space="0" w:color="auto"/>
        <w:bottom w:val="none" w:sz="0" w:space="0" w:color="auto"/>
        <w:right w:val="none" w:sz="0" w:space="0" w:color="auto"/>
      </w:divBdr>
    </w:div>
    <w:div w:id="1304235679">
      <w:bodyDiv w:val="1"/>
      <w:marLeft w:val="0"/>
      <w:marRight w:val="0"/>
      <w:marTop w:val="0"/>
      <w:marBottom w:val="0"/>
      <w:divBdr>
        <w:top w:val="none" w:sz="0" w:space="0" w:color="auto"/>
        <w:left w:val="none" w:sz="0" w:space="0" w:color="auto"/>
        <w:bottom w:val="none" w:sz="0" w:space="0" w:color="auto"/>
        <w:right w:val="none" w:sz="0" w:space="0" w:color="auto"/>
      </w:divBdr>
    </w:div>
    <w:div w:id="1391032080">
      <w:bodyDiv w:val="1"/>
      <w:marLeft w:val="0"/>
      <w:marRight w:val="0"/>
      <w:marTop w:val="0"/>
      <w:marBottom w:val="0"/>
      <w:divBdr>
        <w:top w:val="none" w:sz="0" w:space="0" w:color="auto"/>
        <w:left w:val="none" w:sz="0" w:space="0" w:color="auto"/>
        <w:bottom w:val="none" w:sz="0" w:space="0" w:color="auto"/>
        <w:right w:val="none" w:sz="0" w:space="0" w:color="auto"/>
      </w:divBdr>
    </w:div>
    <w:div w:id="1430200814">
      <w:bodyDiv w:val="1"/>
      <w:marLeft w:val="0"/>
      <w:marRight w:val="0"/>
      <w:marTop w:val="0"/>
      <w:marBottom w:val="0"/>
      <w:divBdr>
        <w:top w:val="none" w:sz="0" w:space="0" w:color="auto"/>
        <w:left w:val="none" w:sz="0" w:space="0" w:color="auto"/>
        <w:bottom w:val="none" w:sz="0" w:space="0" w:color="auto"/>
        <w:right w:val="none" w:sz="0" w:space="0" w:color="auto"/>
      </w:divBdr>
    </w:div>
    <w:div w:id="1763722235">
      <w:bodyDiv w:val="1"/>
      <w:marLeft w:val="0"/>
      <w:marRight w:val="0"/>
      <w:marTop w:val="0"/>
      <w:marBottom w:val="0"/>
      <w:divBdr>
        <w:top w:val="none" w:sz="0" w:space="0" w:color="auto"/>
        <w:left w:val="none" w:sz="0" w:space="0" w:color="auto"/>
        <w:bottom w:val="none" w:sz="0" w:space="0" w:color="auto"/>
        <w:right w:val="none" w:sz="0" w:space="0" w:color="auto"/>
      </w:divBdr>
    </w:div>
    <w:div w:id="1774091402">
      <w:bodyDiv w:val="1"/>
      <w:marLeft w:val="0"/>
      <w:marRight w:val="0"/>
      <w:marTop w:val="0"/>
      <w:marBottom w:val="0"/>
      <w:divBdr>
        <w:top w:val="none" w:sz="0" w:space="0" w:color="auto"/>
        <w:left w:val="none" w:sz="0" w:space="0" w:color="auto"/>
        <w:bottom w:val="none" w:sz="0" w:space="0" w:color="auto"/>
        <w:right w:val="none" w:sz="0" w:space="0" w:color="auto"/>
      </w:divBdr>
    </w:div>
    <w:div w:id="1833908382">
      <w:bodyDiv w:val="1"/>
      <w:marLeft w:val="0"/>
      <w:marRight w:val="0"/>
      <w:marTop w:val="0"/>
      <w:marBottom w:val="0"/>
      <w:divBdr>
        <w:top w:val="none" w:sz="0" w:space="0" w:color="auto"/>
        <w:left w:val="none" w:sz="0" w:space="0" w:color="auto"/>
        <w:bottom w:val="none" w:sz="0" w:space="0" w:color="auto"/>
        <w:right w:val="none" w:sz="0" w:space="0" w:color="auto"/>
      </w:divBdr>
    </w:div>
    <w:div w:id="1924799893">
      <w:bodyDiv w:val="1"/>
      <w:marLeft w:val="0"/>
      <w:marRight w:val="0"/>
      <w:marTop w:val="0"/>
      <w:marBottom w:val="0"/>
      <w:divBdr>
        <w:top w:val="none" w:sz="0" w:space="0" w:color="auto"/>
        <w:left w:val="none" w:sz="0" w:space="0" w:color="auto"/>
        <w:bottom w:val="none" w:sz="0" w:space="0" w:color="auto"/>
        <w:right w:val="none" w:sz="0" w:space="0" w:color="auto"/>
      </w:divBdr>
    </w:div>
    <w:div w:id="19913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blrsi06\LOKALE~1\Temp\Vorlage%20PK-Unterlage.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P17744411\AppData\Local\Microsoft\Windows\Temporary%20Internet%20Files\Content.Outlook\EZDI9KCU\10_Jahresentwicklung_Ausgaben_Kinderbetreuung.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A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de-AT" sz="1100" b="1" i="0" baseline="0">
                <a:effectLst/>
              </a:rPr>
              <a:t>10-Jahresentwicklung der Ausgaben für Kinderbetreuung</a:t>
            </a:r>
            <a:endParaRPr lang="de-AT" sz="1100">
              <a:effectLst/>
            </a:endParaRPr>
          </a:p>
        </c:rich>
      </c:tx>
      <c:layout>
        <c:manualLayout>
          <c:xMode val="edge"/>
          <c:yMode val="edge"/>
          <c:x val="0.25236609619381173"/>
          <c:y val="1.6556291390728478E-2"/>
        </c:manualLayout>
      </c:layout>
      <c:overlay val="0"/>
      <c:spPr>
        <a:noFill/>
        <a:ln w="25400">
          <a:noFill/>
        </a:ln>
      </c:spPr>
    </c:title>
    <c:autoTitleDeleted val="0"/>
    <c:plotArea>
      <c:layout>
        <c:manualLayout>
          <c:layoutTarget val="inner"/>
          <c:xMode val="edge"/>
          <c:yMode val="edge"/>
          <c:x val="9.7791873422615444E-2"/>
          <c:y val="0.13245033112582782"/>
          <c:w val="0.8690858428364695"/>
          <c:h val="0.66556291390728473"/>
        </c:manualLayout>
      </c:layout>
      <c:lineChart>
        <c:grouping val="standard"/>
        <c:varyColors val="0"/>
        <c:ser>
          <c:idx val="0"/>
          <c:order val="0"/>
          <c:spPr>
            <a:ln w="25400">
              <a:solidFill>
                <a:srgbClr val="FF0505"/>
              </a:solidFill>
            </a:ln>
          </c:spPr>
          <c:marker>
            <c:symbol val="diamond"/>
            <c:size val="5"/>
            <c:spPr>
              <a:solidFill>
                <a:srgbClr val="FF0505"/>
              </a:solidFill>
              <a:ln>
                <a:solidFill>
                  <a:srgbClr val="FF0505"/>
                </a:solidFill>
              </a:ln>
            </c:spPr>
          </c:marker>
          <c:dLbls>
            <c:spPr>
              <a:noFill/>
              <a:ln w="25400">
                <a:noFill/>
              </a:ln>
            </c:spPr>
            <c:dLblPos val="b"/>
            <c:showLegendKey val="0"/>
            <c:showVal val="1"/>
            <c:showCatName val="0"/>
            <c:showSerName val="0"/>
            <c:showPercent val="0"/>
            <c:showBubbleSize val="0"/>
            <c:showLeaderLines val="0"/>
          </c:dLbls>
          <c:cat>
            <c:strRef>
              <c:f>Tabelle1!$A$6:$A$15</c:f>
              <c:strCache>
                <c:ptCount val="10"/>
                <c:pt idx="0">
                  <c:v>RA 2007</c:v>
                </c:pt>
                <c:pt idx="1">
                  <c:v>RA 2008</c:v>
                </c:pt>
                <c:pt idx="2">
                  <c:v>RA 2009</c:v>
                </c:pt>
                <c:pt idx="3">
                  <c:v>RA 2010</c:v>
                </c:pt>
                <c:pt idx="4">
                  <c:v>RA 2011</c:v>
                </c:pt>
                <c:pt idx="5">
                  <c:v>RA 2012</c:v>
                </c:pt>
                <c:pt idx="6">
                  <c:v>RA 2013</c:v>
                </c:pt>
                <c:pt idx="7">
                  <c:v>RA 2014</c:v>
                </c:pt>
                <c:pt idx="8">
                  <c:v>VA 2015</c:v>
                </c:pt>
                <c:pt idx="9">
                  <c:v>VA 2016</c:v>
                </c:pt>
              </c:strCache>
            </c:strRef>
          </c:cat>
          <c:val>
            <c:numRef>
              <c:f>Tabelle1!$C$6:$C$15</c:f>
              <c:numCache>
                <c:formatCode>General</c:formatCode>
                <c:ptCount val="10"/>
                <c:pt idx="0">
                  <c:v>97.7</c:v>
                </c:pt>
                <c:pt idx="1">
                  <c:v>111.9</c:v>
                </c:pt>
                <c:pt idx="2">
                  <c:v>140.6</c:v>
                </c:pt>
                <c:pt idx="3">
                  <c:v>179.3</c:v>
                </c:pt>
                <c:pt idx="4">
                  <c:v>178.6</c:v>
                </c:pt>
                <c:pt idx="5">
                  <c:v>185.7</c:v>
                </c:pt>
                <c:pt idx="6">
                  <c:v>186.1</c:v>
                </c:pt>
                <c:pt idx="7">
                  <c:v>198.4</c:v>
                </c:pt>
                <c:pt idx="8" formatCode="0.0">
                  <c:v>215.7</c:v>
                </c:pt>
                <c:pt idx="9">
                  <c:v>216.7</c:v>
                </c:pt>
              </c:numCache>
            </c:numRef>
          </c:val>
          <c:smooth val="0"/>
        </c:ser>
        <c:dLbls>
          <c:showLegendKey val="0"/>
          <c:showVal val="0"/>
          <c:showCatName val="0"/>
          <c:showSerName val="0"/>
          <c:showPercent val="0"/>
          <c:showBubbleSize val="0"/>
        </c:dLbls>
        <c:marker val="1"/>
        <c:smooth val="0"/>
        <c:axId val="230128256"/>
        <c:axId val="236830080"/>
      </c:lineChart>
      <c:catAx>
        <c:axId val="230128256"/>
        <c:scaling>
          <c:orientation val="minMax"/>
        </c:scaling>
        <c:delete val="0"/>
        <c:axPos val="b"/>
        <c:title>
          <c:tx>
            <c:rich>
              <a:bodyPr/>
              <a:lstStyle/>
              <a:p>
                <a:pPr>
                  <a:defRPr sz="900" b="1" i="0" u="none" strike="noStrike" baseline="0">
                    <a:solidFill>
                      <a:srgbClr val="000000"/>
                    </a:solidFill>
                    <a:latin typeface="Calibri"/>
                    <a:ea typeface="Calibri"/>
                    <a:cs typeface="Calibri"/>
                  </a:defRPr>
                </a:pPr>
                <a:r>
                  <a:rPr lang="de-AT"/>
                  <a:t>Jahre</a:t>
                </a:r>
              </a:p>
            </c:rich>
          </c:tx>
          <c:layout>
            <c:manualLayout>
              <c:xMode val="edge"/>
              <c:yMode val="edge"/>
              <c:x val="0.50788676652011555"/>
              <c:y val="0.89072847682119205"/>
            </c:manualLayout>
          </c:layout>
          <c:overlay val="0"/>
          <c:spPr>
            <a:noFill/>
            <a:ln w="25400">
              <a:noFill/>
            </a:ln>
          </c:spPr>
        </c:title>
        <c:numFmt formatCode="General" sourceLinked="1"/>
        <c:majorTickMark val="out"/>
        <c:minorTickMark val="none"/>
        <c:tickLblPos val="nextTo"/>
        <c:spPr>
          <a:ln w="3175">
            <a:solidFill>
              <a:sysClr val="window" lastClr="FFFFFF">
                <a:lumMod val="50000"/>
              </a:sysClr>
            </a:solidFill>
          </a:ln>
        </c:spPr>
        <c:crossAx val="236830080"/>
        <c:crosses val="autoZero"/>
        <c:auto val="1"/>
        <c:lblAlgn val="ctr"/>
        <c:lblOffset val="50"/>
        <c:noMultiLvlLbl val="0"/>
      </c:catAx>
      <c:valAx>
        <c:axId val="236830080"/>
        <c:scaling>
          <c:orientation val="minMax"/>
          <c:min val="40"/>
        </c:scaling>
        <c:delete val="0"/>
        <c:axPos val="l"/>
        <c:majorGridlines>
          <c:spPr>
            <a:ln w="3175">
              <a:solidFill>
                <a:srgbClr val="808080"/>
              </a:solidFill>
              <a:prstDash val="sysDash"/>
            </a:ln>
          </c:spPr>
        </c:majorGridlines>
        <c:title>
          <c:tx>
            <c:rich>
              <a:bodyPr rot="-5400000" vert="horz"/>
              <a:lstStyle/>
              <a:p>
                <a:pPr>
                  <a:defRPr/>
                </a:pPr>
                <a:r>
                  <a:rPr lang="de-AT"/>
                  <a:t>Mio. EURO</a:t>
                </a:r>
              </a:p>
            </c:rich>
          </c:tx>
          <c:layout>
            <c:manualLayout>
              <c:xMode val="edge"/>
              <c:yMode val="edge"/>
              <c:x val="1.2222691406476398E-2"/>
              <c:y val="0.3417190731953208"/>
            </c:manualLayout>
          </c:layout>
          <c:overlay val="0"/>
          <c:spPr>
            <a:noFill/>
            <a:ln w="25400">
              <a:noFill/>
            </a:ln>
          </c:spPr>
        </c:title>
        <c:numFmt formatCode="General" sourceLinked="1"/>
        <c:majorTickMark val="out"/>
        <c:minorTickMark val="none"/>
        <c:tickLblPos val="nextTo"/>
        <c:spPr>
          <a:ln w="3175">
            <a:solidFill>
              <a:sysClr val="window" lastClr="FFFFFF">
                <a:lumMod val="50000"/>
              </a:sysClr>
            </a:solidFill>
          </a:ln>
        </c:spPr>
        <c:crossAx val="230128256"/>
        <c:crosses val="autoZero"/>
        <c:crossBetween val="between"/>
      </c:valAx>
      <c:spPr>
        <a:ln>
          <a:noFill/>
        </a:ln>
      </c:spPr>
    </c:plotArea>
    <c:plotVisOnly val="1"/>
    <c:dispBlanksAs val="gap"/>
    <c:showDLblsOverMax val="0"/>
  </c:chart>
  <c:spPr>
    <a:ln w="3175">
      <a:solidFill>
        <a:schemeClr val="tx1"/>
      </a:solidFill>
    </a:ln>
    <a:effectLst/>
  </c:spPr>
  <c:txPr>
    <a:bodyPr/>
    <a:lstStyle/>
    <a:p>
      <a:pPr>
        <a:defRPr sz="900" baseline="0">
          <a:solidFill>
            <a:sysClr val="windowText" lastClr="000000"/>
          </a:solidFill>
          <a:latin typeface="+mn-lt"/>
        </a:defRPr>
      </a:pPr>
      <a:endParaRPr lang="de-DE"/>
    </a:p>
  </c:txPr>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9.jpeg"/></Relationships>
</file>

<file path=word/drawings/drawing1.xml><?xml version="1.0" encoding="utf-8"?>
<c:userShapes xmlns:c="http://schemas.openxmlformats.org/drawingml/2006/chart">
  <cdr:relSizeAnchor xmlns:cdr="http://schemas.openxmlformats.org/drawingml/2006/chartDrawing">
    <cdr:from>
      <cdr:x>0.00787</cdr:x>
      <cdr:y>0.9175</cdr:y>
    </cdr:from>
    <cdr:to>
      <cdr:x>0.32923</cdr:x>
      <cdr:y>0.9835</cdr:y>
    </cdr:to>
    <cdr:sp macro="" textlink="">
      <cdr:nvSpPr>
        <cdr:cNvPr id="7169" name="Text Box 1"/>
        <cdr:cNvSpPr txBox="1">
          <a:spLocks xmlns:a="http://schemas.openxmlformats.org/drawingml/2006/main" noChangeArrowheads="1"/>
        </cdr:cNvSpPr>
      </cdr:nvSpPr>
      <cdr:spPr bwMode="auto">
        <a:xfrm xmlns:a="http://schemas.openxmlformats.org/drawingml/2006/main">
          <a:off x="50800" y="2651151"/>
          <a:ext cx="1943695" cy="19047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72000" tIns="36000" rIns="0" bIns="0" anchor="t" upright="1"/>
        <a:lstStyle xmlns:a="http://schemas.openxmlformats.org/drawingml/2006/main"/>
        <a:p xmlns:a="http://schemas.openxmlformats.org/drawingml/2006/main">
          <a:pPr algn="l" rtl="0">
            <a:defRPr sz="1000"/>
          </a:pPr>
          <a:r>
            <a:rPr lang="de-AT" sz="800" b="0" i="0" u="none" strike="noStrike" baseline="0">
              <a:solidFill>
                <a:srgbClr val="000000"/>
              </a:solidFill>
              <a:latin typeface="Calibri"/>
            </a:rPr>
            <a:t>Land OÖ, Abt. Statistik </a:t>
          </a:r>
        </a:p>
      </cdr:txBody>
    </cdr:sp>
  </cdr:relSizeAnchor>
  <cdr:absSizeAnchor xmlns:cdr="http://schemas.openxmlformats.org/drawingml/2006/chartDrawing">
    <cdr:from>
      <cdr:x>0.90914</cdr:x>
      <cdr:y>0.89208</cdr:y>
    </cdr:from>
    <cdr:ext cx="405811" cy="232267"/>
    <cdr:pic>
      <cdr:nvPicPr>
        <cdr:cNvPr id="7" name="Grafik 6" descr="1,27cm_Logo_Kopfzeile"/>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5490164" y="2566126"/>
          <a:ext cx="405811" cy="232267"/>
        </a:xfrm>
        <a:prstGeom xmlns:a="http://schemas.openxmlformats.org/drawingml/2006/main" prst="rect">
          <a:avLst/>
        </a:prstGeom>
        <a:noFill xmlns:a="http://schemas.openxmlformats.org/drawingml/2006/main"/>
        <a:extLst xmlns:a="http://schemas.openxmlformats.org/drawingml/2006/main">
          <a:ext uri="{909E8E84-426E-40DD-AFC4-6F175D3DCCD1}">
            <a14:hiddenFill xmlns:a14="http://schemas.microsoft.com/office/drawing/2010/main">
              <a:solidFill>
                <a:srgbClr val="FFFFFF"/>
              </a:solidFill>
            </a14:hiddenFill>
          </a:ext>
        </a:extLst>
      </cdr:spPr>
    </cdr:pic>
  </cdr:abs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Benutzerdefiniert 1">
    <a:dk1>
      <a:sysClr val="windowText" lastClr="000000"/>
    </a:dk1>
    <a:lt1>
      <a:sysClr val="window" lastClr="FFFFFF"/>
    </a:lt1>
    <a:dk2>
      <a:srgbClr val="17365D"/>
    </a:dk2>
    <a:lt2>
      <a:srgbClr val="FF0505"/>
    </a:lt2>
    <a:accent1>
      <a:srgbClr val="D8D8D8"/>
    </a:accent1>
    <a:accent2>
      <a:srgbClr val="FF9B9B"/>
    </a:accent2>
    <a:accent3>
      <a:srgbClr val="C2C2C2"/>
    </a:accent3>
    <a:accent4>
      <a:srgbClr val="FFCDCD"/>
    </a:accent4>
    <a:accent5>
      <a:srgbClr val="797979"/>
    </a:accent5>
    <a:accent6>
      <a:srgbClr val="E60000"/>
    </a:accent6>
    <a:hlink>
      <a:srgbClr val="1F497D"/>
    </a:hlink>
    <a:folHlink>
      <a:srgbClr val="00B050"/>
    </a:folHlink>
  </a:clrScheme>
  <a:fontScheme name="Lariss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1A306-53E6-4F1F-9CC0-9784EFB9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PK-Unterlage.dot</Template>
  <TotalTime>0</TotalTime>
  <Pages>15</Pages>
  <Words>2983</Words>
  <Characters>18800</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I N F O R M A T I O N</vt:lpstr>
    </vt:vector>
  </TitlesOfParts>
  <Company>Amt der OÖ Landesregierung</Company>
  <LinksUpToDate>false</LinksUpToDate>
  <CharactersWithSpaces>21740</CharactersWithSpaces>
  <SharedDoc>false</SharedDoc>
  <HLinks>
    <vt:vector size="12" baseType="variant">
      <vt:variant>
        <vt:i4>655428</vt:i4>
      </vt:variant>
      <vt:variant>
        <vt:i4>3</vt:i4>
      </vt:variant>
      <vt:variant>
        <vt:i4>0</vt:i4>
      </vt:variant>
      <vt:variant>
        <vt:i4>5</vt:i4>
      </vt:variant>
      <vt:variant>
        <vt:lpwstr>http://www.ooe-jugend.at/kommunal</vt:lpwstr>
      </vt:variant>
      <vt:variant>
        <vt:lpwstr/>
      </vt:variant>
      <vt:variant>
        <vt:i4>2031680</vt:i4>
      </vt:variant>
      <vt:variant>
        <vt:i4>0</vt:i4>
      </vt:variant>
      <vt:variant>
        <vt:i4>0</vt:i4>
      </vt:variant>
      <vt:variant>
        <vt:i4>5</vt:i4>
      </vt:variant>
      <vt:variant>
        <vt:lpwstr>http://www.frauenreferat-ooe.at/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F O R M A T I O N</dc:title>
  <dc:creator>vater karin</dc:creator>
  <cp:lastModifiedBy>Adlesgruber, Lisa</cp:lastModifiedBy>
  <cp:revision>72</cp:revision>
  <cp:lastPrinted>2016-08-24T14:21:00Z</cp:lastPrinted>
  <dcterms:created xsi:type="dcterms:W3CDTF">2016-02-11T13:50:00Z</dcterms:created>
  <dcterms:modified xsi:type="dcterms:W3CDTF">2016-09-20T12:12:00Z</dcterms:modified>
</cp:coreProperties>
</file>